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0F4" w:rsidRPr="00D21102" w:rsidRDefault="008C25D3" w:rsidP="003263EE">
      <w:pPr>
        <w:pStyle w:val="Paragraphecouleur"/>
        <w:rPr>
          <w:rFonts w:ascii="ArialMT" w:hAnsi="ArialMT" w:cs="ArialMT"/>
          <w:sz w:val="19"/>
          <w:szCs w:val="19"/>
        </w:rPr>
      </w:pPr>
      <w:r>
        <w:rPr>
          <w:rFonts w:ascii="ArialMT" w:hAnsi="ArialMT" w:cs="ArialMT"/>
          <w:noProof/>
          <w:sz w:val="19"/>
          <w:szCs w:val="19"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5443855</wp:posOffset>
            </wp:positionH>
            <wp:positionV relativeFrom="paragraph">
              <wp:posOffset>-671195</wp:posOffset>
            </wp:positionV>
            <wp:extent cx="552450" cy="619125"/>
            <wp:effectExtent l="1905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allis-Cat.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MT" w:hAnsi="ArialMT" w:cs="ArialMT"/>
          <w:noProof/>
          <w:sz w:val="19"/>
          <w:szCs w:val="19"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-614045</wp:posOffset>
            </wp:positionV>
            <wp:extent cx="829945" cy="561975"/>
            <wp:effectExtent l="19050" t="0" r="825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EDOM-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15"/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4B8F">
        <w:rPr>
          <w:rFonts w:ascii="ArialMT" w:hAnsi="ArialMT" w:cs="ArialMT"/>
          <w:noProof/>
          <w:sz w:val="19"/>
          <w:szCs w:val="19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-890270</wp:posOffset>
            </wp:positionH>
            <wp:positionV relativeFrom="page">
              <wp:posOffset>-495301</wp:posOffset>
            </wp:positionV>
            <wp:extent cx="7536180" cy="2962275"/>
            <wp:effectExtent l="19050" t="0" r="762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reA4_v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6D6">
        <w:rPr>
          <w:noProof/>
          <w:lang w:eastAsia="fr-FR"/>
        </w:rPr>
        <w:t xml:space="preserve"> </w:t>
      </w:r>
    </w:p>
    <w:p w:rsidR="00225F1C" w:rsidRDefault="00C05E92" w:rsidP="003263EE">
      <w:pPr>
        <w:pStyle w:val="Paragraphecouleur"/>
        <w:spacing w:before="170"/>
        <w:rPr>
          <w:rFonts w:ascii="ArialMT" w:hAnsi="ArialMT" w:cs="ArialMT"/>
          <w:sz w:val="19"/>
          <w:szCs w:val="1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19050</wp:posOffset>
                </wp:positionV>
                <wp:extent cx="4343400" cy="499745"/>
                <wp:effectExtent l="0" t="0" r="0" b="0"/>
                <wp:wrapNone/>
                <wp:docPr id="14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4D1" w:rsidRPr="0070435D" w:rsidRDefault="006664D1" w:rsidP="006D3890">
                            <w:pPr>
                              <w:pStyle w:val="Catgories"/>
                            </w:pPr>
                            <w:r>
                              <w:rPr>
                                <w:rFonts w:cs="Tahoma"/>
                              </w:rPr>
                              <w:t>Communiqué de presse</w:t>
                            </w:r>
                          </w:p>
                          <w:p w:rsidR="006664D1" w:rsidRPr="0070435D" w:rsidRDefault="006664D1" w:rsidP="006D3890">
                            <w:pPr>
                              <w:pStyle w:val="Catgories"/>
                            </w:pPr>
                            <w:r>
                              <w:rPr>
                                <w:rFonts w:cs="Tahoma"/>
                              </w:rPr>
                              <w:t>Communiqué de presse</w:t>
                            </w:r>
                          </w:p>
                          <w:p w:rsidR="006664D1" w:rsidRPr="0070435D" w:rsidRDefault="006664D1" w:rsidP="006D3890">
                            <w:pPr>
                              <w:pStyle w:val="Catgories"/>
                            </w:pPr>
                            <w:r>
                              <w:rPr>
                                <w:rFonts w:cs="Tahoma"/>
                              </w:rPr>
                              <w:t>Communiqué de presse</w:t>
                            </w:r>
                          </w:p>
                          <w:p w:rsidR="006664D1" w:rsidRPr="0070435D" w:rsidRDefault="006664D1" w:rsidP="006D3890">
                            <w:pPr>
                              <w:pStyle w:val="Catgories"/>
                            </w:pPr>
                            <w:r>
                              <w:rPr>
                                <w:rFonts w:cs="Tahoma"/>
                              </w:rPr>
                              <w:t>Communiqué de presse</w:t>
                            </w:r>
                          </w:p>
                          <w:p w:rsidR="006664D1" w:rsidRPr="0070435D" w:rsidRDefault="006664D1" w:rsidP="00252830">
                            <w:pPr>
                              <w:pStyle w:val="Catgories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left:0;text-align:left;margin-left:-.15pt;margin-top:1.5pt;width:342pt;height:3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" filled="f" stroked="f" strokeweight=".5pt">
                <v:textbox>
                  <w:txbxContent>
                    <w:p w:rsidR="006664D1" w:rsidRPr="0070435D" w:rsidRDefault="006664D1" w:rsidP="006D3890">
                      <w:pPr>
                        <w:pStyle w:val="Catgories"/>
                      </w:pPr>
                      <w:r>
                        <w:rPr>
                          <w:rFonts w:cs="Tahoma"/>
                        </w:rPr>
                        <w:t>Communiqué de presse</w:t>
                      </w:r>
                    </w:p>
                    <w:p w:rsidR="006664D1" w:rsidRPr="0070435D" w:rsidRDefault="006664D1" w:rsidP="006D3890">
                      <w:pPr>
                        <w:pStyle w:val="Catgories"/>
                      </w:pPr>
                      <w:r>
                        <w:rPr>
                          <w:rFonts w:cs="Tahoma"/>
                        </w:rPr>
                        <w:t>Communiqué de presse</w:t>
                      </w:r>
                    </w:p>
                    <w:p w:rsidR="006664D1" w:rsidRPr="0070435D" w:rsidRDefault="006664D1" w:rsidP="006D3890">
                      <w:pPr>
                        <w:pStyle w:val="Catgories"/>
                      </w:pPr>
                      <w:r>
                        <w:rPr>
                          <w:rFonts w:cs="Tahoma"/>
                        </w:rPr>
                        <w:t>Communiqué de presse</w:t>
                      </w:r>
                    </w:p>
                    <w:p w:rsidR="006664D1" w:rsidRPr="0070435D" w:rsidRDefault="006664D1" w:rsidP="006D3890">
                      <w:pPr>
                        <w:pStyle w:val="Catgories"/>
                      </w:pPr>
                      <w:r>
                        <w:rPr>
                          <w:rFonts w:cs="Tahoma"/>
                        </w:rPr>
                        <w:t>Communiqué de presse</w:t>
                      </w:r>
                    </w:p>
                    <w:p w:rsidR="006664D1" w:rsidRPr="0070435D" w:rsidRDefault="006664D1" w:rsidP="00252830">
                      <w:pPr>
                        <w:pStyle w:val="Catgories"/>
                      </w:pPr>
                    </w:p>
                  </w:txbxContent>
                </v:textbox>
              </v:shape>
            </w:pict>
          </mc:Fallback>
        </mc:AlternateContent>
      </w:r>
    </w:p>
    <w:p w:rsidR="00225F1C" w:rsidRDefault="00015FCF" w:rsidP="003263EE">
      <w:pPr>
        <w:pStyle w:val="Paragraphecouleur"/>
        <w:spacing w:before="170"/>
        <w:rPr>
          <w:rFonts w:ascii="ArialMT" w:hAnsi="ArialMT" w:cs="ArialMT"/>
          <w:sz w:val="19"/>
          <w:szCs w:val="19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24131</wp:posOffset>
            </wp:positionH>
            <wp:positionV relativeFrom="paragraph">
              <wp:posOffset>210184</wp:posOffset>
            </wp:positionV>
            <wp:extent cx="439066" cy="447675"/>
            <wp:effectExtent l="1905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joncture-ec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6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E9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210185</wp:posOffset>
                </wp:positionV>
                <wp:extent cx="3708400" cy="423545"/>
                <wp:effectExtent l="0" t="0" r="0" b="0"/>
                <wp:wrapNone/>
                <wp:docPr id="12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4D1" w:rsidRPr="0070435D" w:rsidRDefault="006664D1" w:rsidP="00C959FF">
                            <w:pPr>
                              <w:pStyle w:val="Souscatgorie"/>
                            </w:pPr>
                            <w:r>
                              <w:t>Publications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7" type="#_x0000_t202" style="position:absolute;left:0;text-align:left;margin-left:43.85pt;margin-top:16.55pt;width:292pt;height:33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" filled="f" stroked="f" strokeweight=".5pt">
                <v:textbox>
                  <w:txbxContent>
                    <w:p w:rsidR="006664D1" w:rsidRPr="0070435D" w:rsidRDefault="006664D1" w:rsidP="00C959FF">
                      <w:pPr>
                        <w:pStyle w:val="Souscatgorie"/>
                      </w:pPr>
                      <w:r>
                        <w:t>Publications</w:t>
                      </w:r>
                    </w:p>
                  </w:txbxContent>
                </v:textbox>
              </v:shape>
            </w:pict>
          </mc:Fallback>
        </mc:AlternateContent>
      </w:r>
    </w:p>
    <w:p w:rsidR="00225F1C" w:rsidRDefault="00225F1C" w:rsidP="003263EE"/>
    <w:p w:rsidR="00225F1C" w:rsidRDefault="00225F1C" w:rsidP="003263EE"/>
    <w:p w:rsidR="00225F1C" w:rsidRDefault="00225F1C" w:rsidP="003263EE"/>
    <w:p w:rsidR="00225F1C" w:rsidRDefault="00C05E92" w:rsidP="003263EE">
      <w:bookmarkStart w:id="0" w:name="_Toc2780194"/>
      <w:bookmarkStart w:id="1" w:name="_Toc2780353"/>
      <w:bookmarkStart w:id="2" w:name="_Toc2780927"/>
      <w:bookmarkStart w:id="3" w:name="_Toc2933943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35560</wp:posOffset>
                </wp:positionV>
                <wp:extent cx="2181225" cy="421640"/>
                <wp:effectExtent l="0" t="0" r="0" b="0"/>
                <wp:wrapNone/>
                <wp:docPr id="10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4D1" w:rsidRPr="00614C2F" w:rsidRDefault="006664D1" w:rsidP="00614C2F">
                            <w:pPr>
                              <w:pStyle w:val="Numero-Date"/>
                              <w:jc w:val="center"/>
                              <w:rPr>
                                <w:sz w:val="20"/>
                              </w:rPr>
                            </w:pPr>
                            <w:r w:rsidRPr="00614C2F">
                              <w:rPr>
                                <w:sz w:val="20"/>
                              </w:rPr>
                              <w:t>L</w:t>
                            </w:r>
                            <w:r w:rsidR="002E3C91">
                              <w:rPr>
                                <w:sz w:val="20"/>
                              </w:rPr>
                              <w:t xml:space="preserve">es Abymes, </w:t>
                            </w:r>
                            <w:r w:rsidR="000E6519">
                              <w:rPr>
                                <w:sz w:val="20"/>
                              </w:rPr>
                              <w:t xml:space="preserve">le </w:t>
                            </w:r>
                            <w:r w:rsidR="00867B0D">
                              <w:rPr>
                                <w:sz w:val="20"/>
                              </w:rPr>
                              <w:t>30</w:t>
                            </w:r>
                            <w:r w:rsidR="00B670E2">
                              <w:rPr>
                                <w:sz w:val="20"/>
                              </w:rPr>
                              <w:t xml:space="preserve"> </w:t>
                            </w:r>
                            <w:r w:rsidR="000E6519">
                              <w:rPr>
                                <w:sz w:val="20"/>
                              </w:rPr>
                              <w:t>juin</w:t>
                            </w:r>
                            <w:r w:rsidR="002E3C91">
                              <w:rPr>
                                <w:sz w:val="20"/>
                              </w:rPr>
                              <w:t xml:space="preserve"> 202</w:t>
                            </w:r>
                            <w:r w:rsidR="00867B0D">
                              <w:rPr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" o:spid="_x0000_s1028" type="#_x0000_t202" style="position:absolute;left:0;text-align:left;margin-left:184.9pt;margin-top:2.8pt;width:171.75pt;height:3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" filled="f" stroked="f" strokeweight=".5pt">
                <v:textbox>
                  <w:txbxContent>
                    <w:p w:rsidR="006664D1" w:rsidRPr="00614C2F" w:rsidRDefault="006664D1" w:rsidP="00614C2F">
                      <w:pPr>
                        <w:pStyle w:val="Numero-Date"/>
                        <w:jc w:val="center"/>
                        <w:rPr>
                          <w:sz w:val="20"/>
                        </w:rPr>
                      </w:pPr>
                      <w:r w:rsidRPr="00614C2F">
                        <w:rPr>
                          <w:sz w:val="20"/>
                        </w:rPr>
                        <w:t>L</w:t>
                      </w:r>
                      <w:r w:rsidR="002E3C91">
                        <w:rPr>
                          <w:sz w:val="20"/>
                        </w:rPr>
                        <w:t xml:space="preserve">es Abymes, </w:t>
                      </w:r>
                      <w:r w:rsidR="000E6519">
                        <w:rPr>
                          <w:sz w:val="20"/>
                        </w:rPr>
                        <w:t xml:space="preserve">le </w:t>
                      </w:r>
                      <w:r w:rsidR="00867B0D">
                        <w:rPr>
                          <w:sz w:val="20"/>
                        </w:rPr>
                        <w:t>30</w:t>
                      </w:r>
                      <w:r w:rsidR="00B670E2">
                        <w:rPr>
                          <w:sz w:val="20"/>
                        </w:rPr>
                        <w:t xml:space="preserve"> </w:t>
                      </w:r>
                      <w:r w:rsidR="000E6519">
                        <w:rPr>
                          <w:sz w:val="20"/>
                        </w:rPr>
                        <w:t>juin</w:t>
                      </w:r>
                      <w:r w:rsidR="002E3C91">
                        <w:rPr>
                          <w:sz w:val="20"/>
                        </w:rPr>
                        <w:t xml:space="preserve"> 202</w:t>
                      </w:r>
                      <w:r w:rsidR="00867B0D">
                        <w:rPr>
                          <w:sz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bookmarkEnd w:id="0"/>
      <w:bookmarkEnd w:id="1"/>
      <w:bookmarkEnd w:id="2"/>
      <w:bookmarkEnd w:id="3"/>
    </w:p>
    <w:p w:rsidR="005A147E" w:rsidRDefault="005A147E" w:rsidP="003263EE"/>
    <w:p w:rsidR="005A147E" w:rsidRDefault="005A147E" w:rsidP="003263EE"/>
    <w:p w:rsidR="00367D31" w:rsidRDefault="00367D31" w:rsidP="006D3890">
      <w:pPr>
        <w:rPr>
          <w:rFonts w:eastAsiaTheme="majorEastAsia" w:cs="Times New Roman (Titres CS)"/>
          <w:b/>
          <w:iCs/>
          <w:color w:val="1E7FBC"/>
        </w:rPr>
      </w:pPr>
    </w:p>
    <w:p w:rsidR="00BC23A8" w:rsidRPr="00BE2014" w:rsidRDefault="00BC23A8" w:rsidP="006D3890">
      <w:pPr>
        <w:rPr>
          <w:rFonts w:cs="Tahoma"/>
          <w:b/>
          <w:color w:val="548DD4" w:themeColor="text2" w:themeTint="99"/>
          <w:sz w:val="20"/>
          <w:szCs w:val="20"/>
        </w:rPr>
      </w:pPr>
    </w:p>
    <w:p w:rsidR="00CF574A" w:rsidRDefault="00B37752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cs="Tahoma"/>
          <w:noProof/>
          <w:sz w:val="17"/>
          <w:szCs w:val="17"/>
        </w:rPr>
      </w:pPr>
      <w:r>
        <w:rPr>
          <w:rFonts w:cs="Tahoma"/>
          <w:noProof/>
          <w:sz w:val="17"/>
          <w:szCs w:val="17"/>
        </w:rPr>
        <w:t>Comme chaque année, l</w:t>
      </w:r>
      <w:r w:rsidR="00CF574A" w:rsidRPr="00CF574A">
        <w:rPr>
          <w:rFonts w:cs="Tahoma"/>
          <w:noProof/>
          <w:sz w:val="17"/>
          <w:szCs w:val="17"/>
        </w:rPr>
        <w:t xml:space="preserve">’Institut d’émission des Départements d’Outre-mer </w:t>
      </w:r>
      <w:r w:rsidR="00420A14">
        <w:rPr>
          <w:rFonts w:cs="Tahoma"/>
          <w:noProof/>
          <w:sz w:val="17"/>
          <w:szCs w:val="17"/>
        </w:rPr>
        <w:t>(</w:t>
      </w:r>
      <w:r w:rsidR="00CF574A">
        <w:rPr>
          <w:rFonts w:cs="Tahoma"/>
          <w:noProof/>
          <w:sz w:val="17"/>
          <w:szCs w:val="17"/>
        </w:rPr>
        <w:t>IEDOM</w:t>
      </w:r>
      <w:r w:rsidR="00420A14">
        <w:rPr>
          <w:rFonts w:cs="Tahoma"/>
          <w:noProof/>
          <w:sz w:val="17"/>
          <w:szCs w:val="17"/>
        </w:rPr>
        <w:t>)</w:t>
      </w:r>
      <w:r w:rsidR="00CF574A">
        <w:rPr>
          <w:rFonts w:cs="Tahoma"/>
          <w:noProof/>
          <w:sz w:val="17"/>
          <w:szCs w:val="17"/>
        </w:rPr>
        <w:t xml:space="preserve"> publie son </w:t>
      </w:r>
      <w:r>
        <w:rPr>
          <w:rFonts w:cs="Tahoma"/>
          <w:noProof/>
          <w:sz w:val="17"/>
          <w:szCs w:val="17"/>
        </w:rPr>
        <w:t>R</w:t>
      </w:r>
      <w:r w:rsidR="00CF574A">
        <w:rPr>
          <w:rFonts w:cs="Tahoma"/>
          <w:noProof/>
          <w:sz w:val="17"/>
          <w:szCs w:val="17"/>
        </w:rPr>
        <w:t xml:space="preserve">apport annuel économique et financier de la Guadeloupe. Ce rapport présente de manière détaillée la situation économique et financière de la Guadeloupe, </w:t>
      </w:r>
      <w:r w:rsidR="004B13CE">
        <w:rPr>
          <w:rFonts w:cs="Tahoma"/>
          <w:noProof/>
          <w:sz w:val="17"/>
          <w:szCs w:val="17"/>
        </w:rPr>
        <w:t>au</w:t>
      </w:r>
      <w:r w:rsidR="00CF574A">
        <w:rPr>
          <w:rFonts w:cs="Tahoma"/>
          <w:noProof/>
          <w:sz w:val="17"/>
          <w:szCs w:val="17"/>
        </w:rPr>
        <w:t xml:space="preserve"> travers de données chiffrées et d’analyses sectorielles.</w:t>
      </w:r>
      <w:r w:rsidR="00611DB6">
        <w:rPr>
          <w:rFonts w:cs="Tahoma"/>
          <w:noProof/>
          <w:sz w:val="17"/>
          <w:szCs w:val="17"/>
        </w:rPr>
        <w:t xml:space="preserve"> </w:t>
      </w:r>
    </w:p>
    <w:p w:rsidR="00B37752" w:rsidRPr="00906E70" w:rsidRDefault="00B37752" w:rsidP="00B37752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b/>
          <w:sz w:val="17"/>
          <w:szCs w:val="17"/>
        </w:rPr>
      </w:pPr>
      <w:r w:rsidRPr="00906E70">
        <w:rPr>
          <w:rFonts w:eastAsia="Times New Roman" w:cs="Tahoma"/>
          <w:b/>
          <w:sz w:val="17"/>
          <w:szCs w:val="17"/>
        </w:rPr>
        <w:t>Le rapport annuel économique 2022 de la Guadeloupe est désormais disponible, téléchargeable</w:t>
      </w:r>
      <w:r>
        <w:rPr>
          <w:rFonts w:eastAsia="Times New Roman" w:cs="Tahoma"/>
          <w:b/>
          <w:sz w:val="17"/>
          <w:szCs w:val="17"/>
        </w:rPr>
        <w:t xml:space="preserve"> gratuitement</w:t>
      </w:r>
      <w:r w:rsidRPr="00906E70">
        <w:rPr>
          <w:rFonts w:eastAsia="Times New Roman" w:cs="Tahoma"/>
          <w:b/>
          <w:sz w:val="17"/>
          <w:szCs w:val="17"/>
        </w:rPr>
        <w:t xml:space="preserve"> </w:t>
      </w:r>
      <w:hyperlink r:id="rId12" w:history="1">
        <w:r w:rsidRPr="00906E70">
          <w:rPr>
            <w:rStyle w:val="Lienhypertexte"/>
            <w:rFonts w:eastAsia="Times New Roman" w:cs="Tahoma"/>
            <w:b/>
            <w:sz w:val="17"/>
            <w:szCs w:val="17"/>
          </w:rPr>
          <w:t>ic</w:t>
        </w:r>
        <w:r w:rsidRPr="00906E70">
          <w:rPr>
            <w:rStyle w:val="Lienhypertexte"/>
            <w:rFonts w:eastAsia="Times New Roman" w:cs="Tahoma"/>
            <w:b/>
            <w:sz w:val="17"/>
            <w:szCs w:val="17"/>
          </w:rPr>
          <w:t>i</w:t>
        </w:r>
      </w:hyperlink>
      <w:r w:rsidR="00906E70">
        <w:rPr>
          <w:rStyle w:val="Lienhypertexte"/>
          <w:rFonts w:eastAsia="Times New Roman" w:cs="Tahoma"/>
          <w:b/>
          <w:sz w:val="17"/>
          <w:szCs w:val="17"/>
        </w:rPr>
        <w:t>.</w:t>
      </w:r>
    </w:p>
    <w:p w:rsidR="00611DB6" w:rsidRDefault="00611DB6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cs="Tahoma"/>
          <w:noProof/>
          <w:sz w:val="17"/>
          <w:szCs w:val="17"/>
        </w:rPr>
      </w:pPr>
    </w:p>
    <w:p w:rsidR="00420A14" w:rsidRDefault="00611DB6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cs="Tahoma"/>
          <w:noProof/>
          <w:sz w:val="17"/>
          <w:szCs w:val="17"/>
        </w:rPr>
      </w:pP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74930</wp:posOffset>
            </wp:positionV>
            <wp:extent cx="3676650" cy="5554345"/>
            <wp:effectExtent l="0" t="0" r="0" b="825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55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A14" w:rsidRDefault="00420A14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cs="Tahoma"/>
          <w:noProof/>
          <w:sz w:val="17"/>
          <w:szCs w:val="17"/>
        </w:rPr>
      </w:pPr>
    </w:p>
    <w:p w:rsidR="00420A14" w:rsidRDefault="00420A14" w:rsidP="00420A14">
      <w:pPr>
        <w:pStyle w:val="Paragraphedeliste"/>
        <w:ind w:left="0"/>
        <w:jc w:val="center"/>
        <w:rPr>
          <w:rFonts w:eastAsia="Times New Roman" w:cs="Tahoma"/>
          <w:b/>
          <w:bCs/>
          <w:color w:val="003DA5"/>
          <w:sz w:val="22"/>
          <w:szCs w:val="16"/>
        </w:rPr>
      </w:pPr>
    </w:p>
    <w:p w:rsidR="00420A14" w:rsidRPr="00BF0ABA" w:rsidRDefault="00420A14" w:rsidP="00420A14">
      <w:pPr>
        <w:pStyle w:val="Paragraphedeliste"/>
        <w:ind w:left="0"/>
        <w:jc w:val="center"/>
        <w:rPr>
          <w:rFonts w:eastAsia="Times New Roman" w:cs="Tahoma"/>
          <w:b/>
          <w:bCs/>
          <w:color w:val="003DA5"/>
          <w:sz w:val="10"/>
          <w:szCs w:val="16"/>
        </w:rPr>
      </w:pPr>
    </w:p>
    <w:p w:rsidR="00420A14" w:rsidRDefault="00420A14" w:rsidP="00420A14"/>
    <w:p w:rsidR="00667D10" w:rsidRDefault="00667D10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sz w:val="17"/>
          <w:szCs w:val="17"/>
        </w:rPr>
      </w:pPr>
    </w:p>
    <w:p w:rsidR="00667D10" w:rsidRDefault="00667D10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sz w:val="17"/>
          <w:szCs w:val="17"/>
        </w:rPr>
      </w:pPr>
    </w:p>
    <w:p w:rsidR="00CF574A" w:rsidRDefault="00CF574A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sz w:val="17"/>
          <w:szCs w:val="17"/>
        </w:rPr>
      </w:pPr>
    </w:p>
    <w:p w:rsidR="00CF574A" w:rsidRDefault="00CF574A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sz w:val="17"/>
          <w:szCs w:val="17"/>
        </w:rPr>
      </w:pPr>
    </w:p>
    <w:p w:rsidR="00CF574A" w:rsidRDefault="00CF574A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sz w:val="17"/>
          <w:szCs w:val="17"/>
        </w:rPr>
      </w:pPr>
    </w:p>
    <w:p w:rsidR="00CF574A" w:rsidRDefault="00CF574A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sz w:val="17"/>
          <w:szCs w:val="17"/>
        </w:rPr>
      </w:pPr>
    </w:p>
    <w:p w:rsidR="00CF574A" w:rsidRDefault="00CF574A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sz w:val="17"/>
          <w:szCs w:val="17"/>
        </w:rPr>
      </w:pPr>
    </w:p>
    <w:p w:rsidR="00CF574A" w:rsidRDefault="00CF574A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sz w:val="17"/>
          <w:szCs w:val="17"/>
        </w:rPr>
      </w:pPr>
    </w:p>
    <w:p w:rsidR="00CF574A" w:rsidRDefault="00CF574A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sz w:val="17"/>
          <w:szCs w:val="17"/>
        </w:rPr>
      </w:pPr>
    </w:p>
    <w:p w:rsidR="00CF574A" w:rsidRDefault="00CF574A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sz w:val="17"/>
          <w:szCs w:val="17"/>
        </w:rPr>
      </w:pPr>
    </w:p>
    <w:p w:rsidR="00CF574A" w:rsidRDefault="00CF574A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sz w:val="17"/>
          <w:szCs w:val="17"/>
        </w:rPr>
      </w:pPr>
    </w:p>
    <w:p w:rsidR="00CF574A" w:rsidRDefault="00CF574A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sz w:val="17"/>
          <w:szCs w:val="17"/>
        </w:rPr>
      </w:pPr>
    </w:p>
    <w:p w:rsidR="00CF574A" w:rsidRDefault="00CF574A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sz w:val="17"/>
          <w:szCs w:val="17"/>
        </w:rPr>
      </w:pPr>
    </w:p>
    <w:p w:rsidR="00CF574A" w:rsidRDefault="00CF574A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sz w:val="17"/>
          <w:szCs w:val="17"/>
        </w:rPr>
      </w:pPr>
    </w:p>
    <w:p w:rsidR="00CF574A" w:rsidRDefault="00CF574A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sz w:val="17"/>
          <w:szCs w:val="17"/>
        </w:rPr>
      </w:pPr>
    </w:p>
    <w:p w:rsidR="00CF574A" w:rsidRDefault="00CF574A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sz w:val="17"/>
          <w:szCs w:val="17"/>
        </w:rPr>
      </w:pPr>
    </w:p>
    <w:p w:rsidR="00CF574A" w:rsidRDefault="00CF574A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sz w:val="17"/>
          <w:szCs w:val="17"/>
        </w:rPr>
      </w:pPr>
    </w:p>
    <w:p w:rsidR="00CF574A" w:rsidRDefault="00CF574A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sz w:val="17"/>
          <w:szCs w:val="17"/>
        </w:rPr>
      </w:pPr>
    </w:p>
    <w:p w:rsidR="00CF574A" w:rsidRDefault="00CF574A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sz w:val="17"/>
          <w:szCs w:val="17"/>
        </w:rPr>
      </w:pPr>
    </w:p>
    <w:p w:rsidR="00CF574A" w:rsidRDefault="00CF574A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sz w:val="17"/>
          <w:szCs w:val="17"/>
        </w:rPr>
      </w:pPr>
    </w:p>
    <w:p w:rsidR="00CF574A" w:rsidRDefault="00CF574A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sz w:val="17"/>
          <w:szCs w:val="17"/>
        </w:rPr>
      </w:pPr>
    </w:p>
    <w:p w:rsidR="00420A14" w:rsidRDefault="00420A14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sz w:val="17"/>
          <w:szCs w:val="17"/>
        </w:rPr>
      </w:pPr>
    </w:p>
    <w:p w:rsidR="00420A14" w:rsidRDefault="00420A14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sz w:val="17"/>
          <w:szCs w:val="17"/>
        </w:rPr>
      </w:pPr>
    </w:p>
    <w:p w:rsidR="00420A14" w:rsidRDefault="00420A14" w:rsidP="00867B0D">
      <w:pPr>
        <w:tabs>
          <w:tab w:val="left" w:pos="3544"/>
          <w:tab w:val="left" w:pos="3686"/>
          <w:tab w:val="left" w:pos="4395"/>
          <w:tab w:val="left" w:pos="4678"/>
          <w:tab w:val="left" w:pos="5245"/>
          <w:tab w:val="left" w:pos="5387"/>
          <w:tab w:val="left" w:pos="5529"/>
        </w:tabs>
        <w:spacing w:before="120"/>
        <w:rPr>
          <w:rFonts w:eastAsia="Times New Roman" w:cs="Tahoma"/>
          <w:sz w:val="17"/>
          <w:szCs w:val="17"/>
        </w:rPr>
      </w:pPr>
    </w:p>
    <w:p w:rsidR="00BE2014" w:rsidRDefault="00BB60A3" w:rsidP="00BF7D59">
      <w:pPr>
        <w:ind w:right="-290"/>
      </w:pPr>
      <w:r>
        <w:rPr>
          <w:rFonts w:cs="Tahoma"/>
          <w:noProof/>
          <w:color w:val="auto"/>
          <w:sz w:val="20"/>
          <w:szCs w:val="20"/>
          <w:shd w:val="clear" w:color="auto" w:fill="FFFFFF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-956945</wp:posOffset>
                </wp:positionH>
                <wp:positionV relativeFrom="paragraph">
                  <wp:posOffset>64135</wp:posOffset>
                </wp:positionV>
                <wp:extent cx="7646670" cy="1386205"/>
                <wp:effectExtent l="0" t="0" r="11430" b="23495"/>
                <wp:wrapNone/>
                <wp:docPr id="5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46670" cy="13862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B8F" w:rsidRDefault="00BB60A3" w:rsidP="00574B8F">
                            <w:pPr>
                              <w:pStyle w:val="Fin"/>
                              <w:ind w:left="1276" w:right="1256"/>
                              <w:jc w:val="both"/>
                              <w:rPr>
                                <w:bCs/>
                              </w:rPr>
                            </w:pPr>
                            <w:r w:rsidRPr="00BB60A3">
                              <w:rPr>
                                <w:bCs/>
                              </w:rPr>
                              <w:t>L’IEDOM assure le rôle de banque centrale au nom, pour le compte et sous l’autorité de la Banque de France dans les cinq départements d’outre-mer (Guadeloupe, Martinique, Guyane, La Réunion</w:t>
                            </w:r>
                            <w:r w:rsidR="008E1219">
                              <w:rPr>
                                <w:bCs/>
                              </w:rPr>
                              <w:t xml:space="preserve"> et</w:t>
                            </w:r>
                            <w:r w:rsidRPr="00BB60A3">
                              <w:rPr>
                                <w:bCs/>
                              </w:rPr>
                              <w:t xml:space="preserve"> Mayotte) et les collectivités de Saint-Pierre-et-Miquelon, S</w:t>
                            </w:r>
                            <w:r w:rsidR="008E1219">
                              <w:rPr>
                                <w:bCs/>
                              </w:rPr>
                              <w:t>aint-Barthélemy et Saint-Martin</w:t>
                            </w:r>
                            <w:r w:rsidRPr="00BB60A3">
                              <w:rPr>
                                <w:bCs/>
                              </w:rPr>
                              <w:t>.</w:t>
                            </w:r>
                            <w:r w:rsidR="00574B8F" w:rsidRPr="00BE1C45">
                              <w:rPr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</w:rPr>
                              <w:t xml:space="preserve">Ses </w:t>
                            </w:r>
                            <w:r w:rsidR="008E1219">
                              <w:rPr>
                                <w:bCs/>
                              </w:rPr>
                              <w:t xml:space="preserve">principales </w:t>
                            </w:r>
                            <w:r>
                              <w:rPr>
                                <w:bCs/>
                              </w:rPr>
                              <w:t>missions sont la stratégie monétaire, la stabilité financière, les services à l’</w:t>
                            </w:r>
                            <w:r w:rsidR="008E1219">
                              <w:rPr>
                                <w:bCs/>
                              </w:rPr>
                              <w:t>économie ainsi que d’autres missions liées aux spécificités ultramarines.</w:t>
                            </w:r>
                          </w:p>
                          <w:p w:rsidR="00574B8F" w:rsidRDefault="00574B8F" w:rsidP="00574B8F">
                            <w:pPr>
                              <w:pStyle w:val="Fin"/>
                              <w:ind w:left="1276" w:right="1256"/>
                              <w:rPr>
                                <w:bCs/>
                                <w:i/>
                              </w:rPr>
                            </w:pPr>
                          </w:p>
                          <w:p w:rsidR="00574B8F" w:rsidRDefault="00574B8F" w:rsidP="00574B8F">
                            <w:pPr>
                              <w:pStyle w:val="Fin"/>
                              <w:ind w:left="1276" w:right="1256"/>
                              <w:rPr>
                                <w:b/>
                                <w:i/>
                                <w:color w:val="943634"/>
                                <w:szCs w:val="16"/>
                              </w:rPr>
                            </w:pPr>
                            <w:r w:rsidRPr="00BE1C45">
                              <w:rPr>
                                <w:bCs/>
                                <w:i/>
                              </w:rPr>
                              <w:t xml:space="preserve">Les publications de l’IEDOM sont téléchargeables gratuitement sur le site </w:t>
                            </w:r>
                            <w:hyperlink r:id="rId14" w:history="1">
                              <w:r w:rsidRPr="00EF6A2F">
                                <w:rPr>
                                  <w:rStyle w:val="Lienhypertexte"/>
                                  <w:b/>
                                  <w:i/>
                                  <w:szCs w:val="16"/>
                                </w:rPr>
                                <w:t>www.iedom.fr</w:t>
                              </w:r>
                            </w:hyperlink>
                          </w:p>
                          <w:p w:rsidR="00574B8F" w:rsidRDefault="00574B8F" w:rsidP="00574B8F">
                            <w:pPr>
                              <w:autoSpaceDE w:val="0"/>
                              <w:autoSpaceDN w:val="0"/>
                              <w:ind w:left="1276" w:right="1256"/>
                              <w:jc w:val="center"/>
                              <w:outlineLvl w:val="0"/>
                              <w:rPr>
                                <w:rFonts w:cs="Tahoma"/>
                                <w:sz w:val="16"/>
                                <w:szCs w:val="16"/>
                              </w:rPr>
                            </w:pPr>
                            <w:r w:rsidRPr="00BE1C45">
                              <w:rPr>
                                <w:rFonts w:cs="Tahoma"/>
                                <w:bCs/>
                                <w:i/>
                                <w:iCs/>
                                <w:color w:val="1E7FBC"/>
                                <w:sz w:val="16"/>
                                <w:szCs w:val="18"/>
                              </w:rPr>
                              <w:t>Contact presse : Direction - tél</w:t>
                            </w:r>
                            <w:r w:rsidR="00A374A6">
                              <w:rPr>
                                <w:rFonts w:cs="Tahoma"/>
                                <w:bCs/>
                                <w:i/>
                                <w:iCs/>
                                <w:color w:val="1E7FBC"/>
                                <w:sz w:val="16"/>
                                <w:szCs w:val="18"/>
                              </w:rPr>
                              <w:t> :</w:t>
                            </w:r>
                            <w:r w:rsidRPr="00BE1C45">
                              <w:rPr>
                                <w:rFonts w:cs="Tahoma"/>
                                <w:bCs/>
                                <w:i/>
                                <w:iCs/>
                                <w:color w:val="1E7FBC"/>
                                <w:sz w:val="16"/>
                                <w:szCs w:val="18"/>
                              </w:rPr>
                              <w:t xml:space="preserve"> 0590 93 74 02</w:t>
                            </w:r>
                            <w:r w:rsidRPr="003D0995">
                              <w:rPr>
                                <w:rFonts w:cs="Tahoma"/>
                                <w:color w:val="31849B" w:themeColor="accent5" w:themeShade="BF"/>
                                <w:sz w:val="16"/>
                                <w:szCs w:val="16"/>
                              </w:rPr>
                              <w:t xml:space="preserve">, </w:t>
                            </w:r>
                            <w:hyperlink r:id="rId15" w:history="1">
                              <w:r w:rsidRPr="007A2334">
                                <w:rPr>
                                  <w:rStyle w:val="Lienhypertexte"/>
                                  <w:rFonts w:cs="Tahoma"/>
                                  <w:sz w:val="16"/>
                                  <w:szCs w:val="16"/>
                                </w:rPr>
                                <w:t>direction@iedom-guadeloupe.fr</w:t>
                              </w:r>
                            </w:hyperlink>
                          </w:p>
                          <w:p w:rsidR="00574B8F" w:rsidRDefault="00574B8F" w:rsidP="00574B8F">
                            <w:pPr>
                              <w:autoSpaceDE w:val="0"/>
                              <w:autoSpaceDN w:val="0"/>
                              <w:ind w:left="1276" w:right="1256"/>
                              <w:jc w:val="center"/>
                              <w:outlineLvl w:val="0"/>
                              <w:rPr>
                                <w:rFonts w:cs="Tahoma"/>
                                <w:sz w:val="16"/>
                                <w:szCs w:val="16"/>
                              </w:rPr>
                            </w:pPr>
                            <w:r w:rsidRPr="00BE1C45">
                              <w:rPr>
                                <w:rFonts w:cs="Tahoma"/>
                                <w:bCs/>
                                <w:i/>
                                <w:iCs/>
                                <w:color w:val="1E7FBC"/>
                                <w:sz w:val="16"/>
                                <w:szCs w:val="18"/>
                              </w:rPr>
                              <w:t>Études - tél : 0590 93 74 33,</w:t>
                            </w:r>
                            <w:r w:rsidRPr="000104DD">
                              <w:rPr>
                                <w:rFonts w:cs="Tahoma"/>
                                <w:color w:val="943634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6" w:history="1">
                              <w:r w:rsidR="00732B3D" w:rsidRPr="003D4F62">
                                <w:rPr>
                                  <w:rStyle w:val="Lienhypertexte"/>
                                  <w:rFonts w:cs="Tahoma"/>
                                  <w:sz w:val="16"/>
                                  <w:szCs w:val="16"/>
                                </w:rPr>
                                <w:t>iedom.etudes@iedom-guadeloupe.fr</w:t>
                              </w:r>
                            </w:hyperlink>
                            <w:r w:rsidR="00732B3D">
                              <w:rPr>
                                <w:rFonts w:cs="Tahom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32B3D">
                              <w:rPr>
                                <w:rStyle w:val="Lienhypertexte"/>
                                <w:rFonts w:cs="Tahom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574B8F" w:rsidRDefault="00574B8F" w:rsidP="00574B8F">
                            <w:pPr>
                              <w:pStyle w:val="Fin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9" type="#_x0000_t202" style="position:absolute;left:0;text-align:left;margin-left:-75.35pt;margin-top:5.05pt;width:602.1pt;height:109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" fillcolor="white [3201]" strokeweight=".5pt">
                <v:path arrowok="t"/>
                <v:textbox>
                  <w:txbxContent>
                    <w:p w:rsidR="00574B8F" w:rsidRDefault="00BB60A3" w:rsidP="00574B8F">
                      <w:pPr>
                        <w:pStyle w:val="Fin"/>
                        <w:ind w:left="1276" w:right="1256"/>
                        <w:jc w:val="both"/>
                        <w:rPr>
                          <w:bCs/>
                        </w:rPr>
                      </w:pPr>
                      <w:r w:rsidRPr="00BB60A3">
                        <w:rPr>
                          <w:bCs/>
                        </w:rPr>
                        <w:t>L’IEDOM assure le rôle de banque centrale au nom, pour le compte et sous l’autorité de la Banque de France dans les cinq départements d’outre-mer (Guadeloupe, Martinique, Guyane, La Réunion</w:t>
                      </w:r>
                      <w:r w:rsidR="008E1219">
                        <w:rPr>
                          <w:bCs/>
                        </w:rPr>
                        <w:t xml:space="preserve"> et</w:t>
                      </w:r>
                      <w:r w:rsidRPr="00BB60A3">
                        <w:rPr>
                          <w:bCs/>
                        </w:rPr>
                        <w:t xml:space="preserve"> Mayotte) et les collectivités de Saint-Pierre-et-Miquelon, S</w:t>
                      </w:r>
                      <w:r w:rsidR="008E1219">
                        <w:rPr>
                          <w:bCs/>
                        </w:rPr>
                        <w:t>aint-Barthélemy et Saint-Martin</w:t>
                      </w:r>
                      <w:r w:rsidRPr="00BB60A3">
                        <w:rPr>
                          <w:bCs/>
                        </w:rPr>
                        <w:t>.</w:t>
                      </w:r>
                      <w:r w:rsidR="00574B8F" w:rsidRPr="00BE1C45">
                        <w:rPr>
                          <w:bCs/>
                        </w:rPr>
                        <w:t xml:space="preserve"> </w:t>
                      </w:r>
                      <w:r>
                        <w:rPr>
                          <w:bCs/>
                        </w:rPr>
                        <w:t xml:space="preserve">Ses </w:t>
                      </w:r>
                      <w:r w:rsidR="008E1219">
                        <w:rPr>
                          <w:bCs/>
                        </w:rPr>
                        <w:t xml:space="preserve">principales </w:t>
                      </w:r>
                      <w:r>
                        <w:rPr>
                          <w:bCs/>
                        </w:rPr>
                        <w:t>missions sont la stratégie monétaire, la stabilité financière, les services à l’</w:t>
                      </w:r>
                      <w:r w:rsidR="008E1219">
                        <w:rPr>
                          <w:bCs/>
                        </w:rPr>
                        <w:t>économie ainsi que d’autres missions liées aux spécificités ultramarines.</w:t>
                      </w:r>
                    </w:p>
                    <w:p w:rsidR="00574B8F" w:rsidRDefault="00574B8F" w:rsidP="00574B8F">
                      <w:pPr>
                        <w:pStyle w:val="Fin"/>
                        <w:ind w:left="1276" w:right="1256"/>
                        <w:rPr>
                          <w:bCs/>
                          <w:i/>
                        </w:rPr>
                      </w:pPr>
                    </w:p>
                    <w:p w:rsidR="00574B8F" w:rsidRDefault="00574B8F" w:rsidP="00574B8F">
                      <w:pPr>
                        <w:pStyle w:val="Fin"/>
                        <w:ind w:left="1276" w:right="1256"/>
                        <w:rPr>
                          <w:b/>
                          <w:i/>
                          <w:color w:val="943634"/>
                          <w:szCs w:val="16"/>
                        </w:rPr>
                      </w:pPr>
                      <w:r w:rsidRPr="00BE1C45">
                        <w:rPr>
                          <w:bCs/>
                          <w:i/>
                        </w:rPr>
                        <w:t xml:space="preserve">Les publications de l’IEDOM sont téléchargeables gratuitement sur le site </w:t>
                      </w:r>
                      <w:hyperlink r:id="rId17" w:history="1">
                        <w:r w:rsidRPr="00EF6A2F">
                          <w:rPr>
                            <w:rStyle w:val="Lienhypertexte"/>
                            <w:b/>
                            <w:i/>
                            <w:szCs w:val="16"/>
                          </w:rPr>
                          <w:t>www.iedom.fr</w:t>
                        </w:r>
                      </w:hyperlink>
                    </w:p>
                    <w:p w:rsidR="00574B8F" w:rsidRDefault="00574B8F" w:rsidP="00574B8F">
                      <w:pPr>
                        <w:autoSpaceDE w:val="0"/>
                        <w:autoSpaceDN w:val="0"/>
                        <w:ind w:left="1276" w:right="1256"/>
                        <w:jc w:val="center"/>
                        <w:outlineLvl w:val="0"/>
                        <w:rPr>
                          <w:rFonts w:cs="Tahoma"/>
                          <w:sz w:val="16"/>
                          <w:szCs w:val="16"/>
                        </w:rPr>
                      </w:pPr>
                      <w:r w:rsidRPr="00BE1C45">
                        <w:rPr>
                          <w:rFonts w:cs="Tahoma"/>
                          <w:bCs/>
                          <w:i/>
                          <w:iCs/>
                          <w:color w:val="1E7FBC"/>
                          <w:sz w:val="16"/>
                          <w:szCs w:val="18"/>
                        </w:rPr>
                        <w:t>Contact presse : Direction - tél</w:t>
                      </w:r>
                      <w:r w:rsidR="00A374A6">
                        <w:rPr>
                          <w:rFonts w:cs="Tahoma"/>
                          <w:bCs/>
                          <w:i/>
                          <w:iCs/>
                          <w:color w:val="1E7FBC"/>
                          <w:sz w:val="16"/>
                          <w:szCs w:val="18"/>
                        </w:rPr>
                        <w:t> :</w:t>
                      </w:r>
                      <w:r w:rsidRPr="00BE1C45">
                        <w:rPr>
                          <w:rFonts w:cs="Tahoma"/>
                          <w:bCs/>
                          <w:i/>
                          <w:iCs/>
                          <w:color w:val="1E7FBC"/>
                          <w:sz w:val="16"/>
                          <w:szCs w:val="18"/>
                        </w:rPr>
                        <w:t xml:space="preserve"> 0590 93 74 02</w:t>
                      </w:r>
                      <w:r w:rsidRPr="003D0995">
                        <w:rPr>
                          <w:rFonts w:cs="Tahoma"/>
                          <w:color w:val="31849B" w:themeColor="accent5" w:themeShade="BF"/>
                          <w:sz w:val="16"/>
                          <w:szCs w:val="16"/>
                        </w:rPr>
                        <w:t xml:space="preserve">, </w:t>
                      </w:r>
                      <w:hyperlink r:id="rId18" w:history="1">
                        <w:r w:rsidRPr="007A2334">
                          <w:rPr>
                            <w:rStyle w:val="Lienhypertexte"/>
                            <w:rFonts w:cs="Tahoma"/>
                            <w:sz w:val="16"/>
                            <w:szCs w:val="16"/>
                          </w:rPr>
                          <w:t>direction@iedom-guadeloupe.fr</w:t>
                        </w:r>
                      </w:hyperlink>
                    </w:p>
                    <w:p w:rsidR="00574B8F" w:rsidRDefault="00574B8F" w:rsidP="00574B8F">
                      <w:pPr>
                        <w:autoSpaceDE w:val="0"/>
                        <w:autoSpaceDN w:val="0"/>
                        <w:ind w:left="1276" w:right="1256"/>
                        <w:jc w:val="center"/>
                        <w:outlineLvl w:val="0"/>
                        <w:rPr>
                          <w:rFonts w:cs="Tahoma"/>
                          <w:sz w:val="16"/>
                          <w:szCs w:val="16"/>
                        </w:rPr>
                      </w:pPr>
                      <w:r w:rsidRPr="00BE1C45">
                        <w:rPr>
                          <w:rFonts w:cs="Tahoma"/>
                          <w:bCs/>
                          <w:i/>
                          <w:iCs/>
                          <w:color w:val="1E7FBC"/>
                          <w:sz w:val="16"/>
                          <w:szCs w:val="18"/>
                        </w:rPr>
                        <w:t>Études - tél : 0590 93 74 33,</w:t>
                      </w:r>
                      <w:r w:rsidRPr="000104DD">
                        <w:rPr>
                          <w:rFonts w:cs="Tahoma"/>
                          <w:color w:val="943634"/>
                          <w:sz w:val="16"/>
                          <w:szCs w:val="16"/>
                        </w:rPr>
                        <w:t xml:space="preserve"> </w:t>
                      </w:r>
                      <w:hyperlink r:id="rId19" w:history="1">
                        <w:r w:rsidR="00732B3D" w:rsidRPr="003D4F62">
                          <w:rPr>
                            <w:rStyle w:val="Lienhypertexte"/>
                            <w:rFonts w:cs="Tahoma"/>
                            <w:sz w:val="16"/>
                            <w:szCs w:val="16"/>
                          </w:rPr>
                          <w:t>iedom.etudes@iedom-guadeloupe.fr</w:t>
                        </w:r>
                      </w:hyperlink>
                      <w:r w:rsidR="00732B3D">
                        <w:rPr>
                          <w:rFonts w:cs="Tahoma"/>
                          <w:sz w:val="16"/>
                          <w:szCs w:val="16"/>
                        </w:rPr>
                        <w:t xml:space="preserve"> </w:t>
                      </w:r>
                      <w:r w:rsidR="00732B3D">
                        <w:rPr>
                          <w:rStyle w:val="Lienhypertexte"/>
                          <w:rFonts w:cs="Tahoma"/>
                          <w:sz w:val="16"/>
                          <w:szCs w:val="16"/>
                        </w:rPr>
                        <w:t xml:space="preserve"> </w:t>
                      </w:r>
                    </w:p>
                    <w:p w:rsidR="00574B8F" w:rsidRDefault="00574B8F" w:rsidP="00574B8F">
                      <w:pPr>
                        <w:pStyle w:val="Fin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574B8F" w:rsidRPr="006664D1" w:rsidRDefault="00574B8F" w:rsidP="00574B8F">
      <w:pPr>
        <w:pStyle w:val="Paragraphedeliste"/>
        <w:ind w:left="-284" w:right="-290"/>
        <w:rPr>
          <w:rFonts w:cs="Tahoma"/>
          <w:i/>
          <w:color w:val="auto"/>
          <w:sz w:val="20"/>
          <w:szCs w:val="20"/>
          <w:shd w:val="clear" w:color="auto" w:fill="FFFFFF"/>
        </w:rPr>
      </w:pPr>
    </w:p>
    <w:sectPr w:rsidR="00574B8F" w:rsidRPr="006664D1" w:rsidSect="00C51583">
      <w:headerReference w:type="even" r:id="rId20"/>
      <w:headerReference w:type="default" r:id="rId21"/>
      <w:footerReference w:type="even" r:id="rId22"/>
      <w:footerReference w:type="default" r:id="rId23"/>
      <w:footerReference w:type="first" r:id="rId24"/>
      <w:pgSz w:w="11900" w:h="16840"/>
      <w:pgMar w:top="1417" w:right="1417" w:bottom="846" w:left="1417" w:header="68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937" w:rsidRDefault="00364937">
      <w:r>
        <w:separator/>
      </w:r>
    </w:p>
    <w:p w:rsidR="00364937" w:rsidRDefault="00364937"/>
  </w:endnote>
  <w:endnote w:type="continuationSeparator" w:id="0">
    <w:p w:rsidR="00364937" w:rsidRDefault="00364937">
      <w:r>
        <w:continuationSeparator/>
      </w:r>
    </w:p>
    <w:p w:rsidR="00364937" w:rsidRDefault="003649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Titres CS)">
    <w:altName w:val="Times New Roman"/>
    <w:charset w:val="00"/>
    <w:family w:val="roman"/>
    <w:pitch w:val="default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inionPro-Regular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(Corps CS)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79498469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6664D1" w:rsidRDefault="00924872" w:rsidP="002C0D7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 w:rsidR="006664D1"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6664D1" w:rsidRDefault="006664D1" w:rsidP="00213E39">
    <w:pPr>
      <w:pStyle w:val="Pieddepage"/>
      <w:ind w:right="360"/>
    </w:pPr>
  </w:p>
  <w:p w:rsidR="006664D1" w:rsidRDefault="006664D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4D1" w:rsidRPr="00071B26" w:rsidRDefault="006664D1" w:rsidP="001765EF">
    <w:pPr>
      <w:pStyle w:val="Pieddepage"/>
      <w:ind w:right="360"/>
    </w:pPr>
    <w:r>
      <w:rPr>
        <w:noProof/>
        <w:lang w:eastAsia="fr-F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-1157493</wp:posOffset>
          </wp:positionV>
          <wp:extent cx="7585195" cy="1619024"/>
          <wp:effectExtent l="0" t="0" r="0" b="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fond-2-pi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195" cy="1619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664D1" w:rsidRDefault="006664D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101804936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6664D1" w:rsidRDefault="00924872" w:rsidP="00213E39">
        <w:pPr>
          <w:pStyle w:val="Pieddepage"/>
          <w:framePr w:w="334" w:h="397" w:hRule="exact" w:wrap="none" w:vAnchor="text" w:hAnchor="page" w:x="10444" w:y="151"/>
          <w:rPr>
            <w:rStyle w:val="Numrodepage"/>
          </w:rPr>
        </w:pPr>
        <w:r>
          <w:rPr>
            <w:rStyle w:val="Numrodepage"/>
          </w:rPr>
          <w:fldChar w:fldCharType="begin"/>
        </w:r>
        <w:r w:rsidR="006664D1"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6664D1"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6664D1" w:rsidRDefault="00C05E92" w:rsidP="00213E39">
    <w:pPr>
      <w:pStyle w:val="Pieddepage"/>
      <w:ind w:left="567" w:right="360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6012815</wp:posOffset>
              </wp:positionH>
              <wp:positionV relativeFrom="paragraph">
                <wp:posOffset>-95250</wp:posOffset>
              </wp:positionV>
              <wp:extent cx="401955" cy="401955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1955" cy="401955"/>
                      </a:xfrm>
                      <a:prstGeom prst="rect">
                        <a:avLst/>
                      </a:prstGeom>
                      <a:solidFill>
                        <a:srgbClr val="08A9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0E4ADB" id="Rectangle 3" o:spid="_x0000_s1026" style="position:absolute;margin-left:473.45pt;margin-top:-7.5pt;width:31.65pt;height:31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" fillcolor="#08a97c" stroked="f"/>
          </w:pict>
        </mc:Fallback>
      </mc:AlternateContent>
    </w:r>
    <w:r w:rsidR="006664D1" w:rsidRPr="0073706D">
      <w:t>Publications économiques et financières</w:t>
    </w:r>
  </w:p>
  <w:p w:rsidR="006664D1" w:rsidRDefault="006664D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937" w:rsidRDefault="00364937">
      <w:r>
        <w:separator/>
      </w:r>
    </w:p>
    <w:p w:rsidR="00364937" w:rsidRDefault="00364937"/>
  </w:footnote>
  <w:footnote w:type="continuationSeparator" w:id="0">
    <w:p w:rsidR="00364937" w:rsidRDefault="00364937">
      <w:r>
        <w:continuationSeparator/>
      </w:r>
    </w:p>
    <w:p w:rsidR="00364937" w:rsidRDefault="003649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4D1" w:rsidRDefault="00364937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/Users/AHoessler/Desktop/suite_lettre_A4.jpg" style="position:absolute;left:0;text-align:left;margin-left:0;margin-top:0;width:451.5pt;height:638.45pt;z-index:-251657216;mso-wrap-edited:f;mso-width-percent:0;mso-height-percent:0;mso-position-horizontal:center;mso-position-horizontal-relative:margin;mso-position-vertical:center;mso-position-vertical-relative:margin;mso-width-percent:0;mso-height-percent:0" wrapcoords="-36 0 -36 21575 21600 21575 21600 0 -36 0">
          <v:imagedata r:id="rId1" o:title="suite_lettre_A4" gain="19661f" blacklevel="22938f"/>
          <w10:wrap anchorx="margin" anchory="margin"/>
        </v:shape>
      </w:pict>
    </w:r>
  </w:p>
  <w:p w:rsidR="006664D1" w:rsidRDefault="006664D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4D1" w:rsidRPr="00EC4D2B" w:rsidRDefault="006664D1" w:rsidP="00EE220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-207533</wp:posOffset>
          </wp:positionV>
          <wp:extent cx="7577996" cy="2572698"/>
          <wp:effectExtent l="0" t="0" r="4445" b="5715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fond-2-ent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996" cy="2572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664D1" w:rsidRDefault="006664D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CBCB4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4F8AC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58A23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1C00A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6AE5F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DC27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8286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AB0CD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0C5B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B06FAF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92675"/>
    <w:multiLevelType w:val="hybridMultilevel"/>
    <w:tmpl w:val="0D9A2F52"/>
    <w:lvl w:ilvl="0" w:tplc="E34EB2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0586182D"/>
    <w:multiLevelType w:val="hybridMultilevel"/>
    <w:tmpl w:val="D3A61EDE"/>
    <w:lvl w:ilvl="0" w:tplc="71A406B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390ED4"/>
    <w:multiLevelType w:val="hybridMultilevel"/>
    <w:tmpl w:val="3992F1E0"/>
    <w:lvl w:ilvl="0" w:tplc="DC54353C">
      <w:start w:val="1"/>
      <w:numFmt w:val="decimal"/>
      <w:lvlText w:val="%1."/>
      <w:lvlJc w:val="left"/>
      <w:pPr>
        <w:ind w:left="-349" w:hanging="360"/>
      </w:pPr>
      <w:rPr>
        <w:rFonts w:cs="Tahoma" w:hint="default"/>
        <w:b/>
        <w:color w:val="548DD4" w:themeColor="text2" w:themeTint="99"/>
        <w:sz w:val="2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3" w15:restartNumberingAfterBreak="0">
    <w:nsid w:val="16C532FB"/>
    <w:multiLevelType w:val="hybridMultilevel"/>
    <w:tmpl w:val="B952F6E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B4783C"/>
    <w:multiLevelType w:val="hybridMultilevel"/>
    <w:tmpl w:val="E880154E"/>
    <w:lvl w:ilvl="0" w:tplc="040C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 w15:restartNumberingAfterBreak="0">
    <w:nsid w:val="184D0962"/>
    <w:multiLevelType w:val="hybridMultilevel"/>
    <w:tmpl w:val="714AAF92"/>
    <w:lvl w:ilvl="0" w:tplc="4288F196">
      <w:start w:val="1"/>
      <w:numFmt w:val="upperRoman"/>
      <w:lvlText w:val="%1 -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6F3FD7"/>
    <w:multiLevelType w:val="hybridMultilevel"/>
    <w:tmpl w:val="A2F03AF6"/>
    <w:lvl w:ilvl="0" w:tplc="4288F196">
      <w:start w:val="1"/>
      <w:numFmt w:val="upperRoman"/>
      <w:lvlText w:val="%1 - 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57F23E3"/>
    <w:multiLevelType w:val="hybridMultilevel"/>
    <w:tmpl w:val="8654D082"/>
    <w:lvl w:ilvl="0" w:tplc="C66E0B8C">
      <w:start w:val="1"/>
      <w:numFmt w:val="bullet"/>
      <w:lvlText w:val=""/>
      <w:lvlJc w:val="left"/>
      <w:pPr>
        <w:ind w:left="1451" w:hanging="360"/>
      </w:pPr>
      <w:rPr>
        <w:rFonts w:ascii="Wingdings" w:hAnsi="Wingdings" w:hint="default"/>
        <w:color w:val="548DD4" w:themeColor="text2" w:themeTint="99"/>
      </w:rPr>
    </w:lvl>
    <w:lvl w:ilvl="1" w:tplc="040C0003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8" w15:restartNumberingAfterBreak="0">
    <w:nsid w:val="2DE14055"/>
    <w:multiLevelType w:val="hybridMultilevel"/>
    <w:tmpl w:val="6F5449DC"/>
    <w:lvl w:ilvl="0" w:tplc="4288F196">
      <w:start w:val="1"/>
      <w:numFmt w:val="upperRoman"/>
      <w:lvlText w:val="%1 -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866C99"/>
    <w:multiLevelType w:val="hybridMultilevel"/>
    <w:tmpl w:val="ECDA20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0D11B1"/>
    <w:multiLevelType w:val="hybridMultilevel"/>
    <w:tmpl w:val="5B4C007C"/>
    <w:lvl w:ilvl="0" w:tplc="0D24766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8658FE"/>
    <w:multiLevelType w:val="hybridMultilevel"/>
    <w:tmpl w:val="DC789E00"/>
    <w:lvl w:ilvl="0" w:tplc="8E12F56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F3198"/>
    <w:multiLevelType w:val="hybridMultilevel"/>
    <w:tmpl w:val="61883CC6"/>
    <w:lvl w:ilvl="0" w:tplc="D8CA3FCA">
      <w:start w:val="1"/>
      <w:numFmt w:val="upperRoman"/>
      <w:lvlText w:val="%1 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A455B0"/>
    <w:multiLevelType w:val="hybridMultilevel"/>
    <w:tmpl w:val="F704EB58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64875FCB"/>
    <w:multiLevelType w:val="hybridMultilevel"/>
    <w:tmpl w:val="7994AA42"/>
    <w:lvl w:ilvl="0" w:tplc="4288F196">
      <w:start w:val="1"/>
      <w:numFmt w:val="upperRoman"/>
      <w:lvlText w:val="%1 -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C607F3"/>
    <w:multiLevelType w:val="hybridMultilevel"/>
    <w:tmpl w:val="0D3046D2"/>
    <w:lvl w:ilvl="0" w:tplc="040C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727C40E5"/>
    <w:multiLevelType w:val="hybridMultilevel"/>
    <w:tmpl w:val="5B4C007C"/>
    <w:lvl w:ilvl="0" w:tplc="0D24766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707300"/>
    <w:multiLevelType w:val="hybridMultilevel"/>
    <w:tmpl w:val="09FC5168"/>
    <w:lvl w:ilvl="0" w:tplc="059EC0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14"/>
  </w:num>
  <w:num w:numId="12">
    <w:abstractNumId w:val="9"/>
  </w:num>
  <w:num w:numId="13">
    <w:abstractNumId w:val="25"/>
  </w:num>
  <w:num w:numId="14">
    <w:abstractNumId w:val="10"/>
  </w:num>
  <w:num w:numId="15">
    <w:abstractNumId w:val="24"/>
  </w:num>
  <w:num w:numId="16">
    <w:abstractNumId w:val="18"/>
  </w:num>
  <w:num w:numId="17">
    <w:abstractNumId w:val="15"/>
  </w:num>
  <w:num w:numId="18">
    <w:abstractNumId w:val="16"/>
  </w:num>
  <w:num w:numId="19">
    <w:abstractNumId w:val="22"/>
  </w:num>
  <w:num w:numId="20">
    <w:abstractNumId w:val="23"/>
  </w:num>
  <w:num w:numId="21">
    <w:abstractNumId w:val="11"/>
  </w:num>
  <w:num w:numId="22">
    <w:abstractNumId w:val="21"/>
  </w:num>
  <w:num w:numId="23">
    <w:abstractNumId w:val="13"/>
  </w:num>
  <w:num w:numId="24">
    <w:abstractNumId w:val="19"/>
  </w:num>
  <w:num w:numId="25">
    <w:abstractNumId w:val="20"/>
  </w:num>
  <w:num w:numId="26">
    <w:abstractNumId w:val="26"/>
  </w:num>
  <w:num w:numId="27">
    <w:abstractNumId w:val="12"/>
  </w:num>
  <w:num w:numId="28">
    <w:abstractNumId w:val="17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6D6"/>
    <w:rsid w:val="0000296F"/>
    <w:rsid w:val="00005780"/>
    <w:rsid w:val="00015FCF"/>
    <w:rsid w:val="00021978"/>
    <w:rsid w:val="000237CC"/>
    <w:rsid w:val="000237E1"/>
    <w:rsid w:val="00024246"/>
    <w:rsid w:val="0002471F"/>
    <w:rsid w:val="00024B09"/>
    <w:rsid w:val="00024DF8"/>
    <w:rsid w:val="0002778B"/>
    <w:rsid w:val="00031A0C"/>
    <w:rsid w:val="0003334B"/>
    <w:rsid w:val="00037BBA"/>
    <w:rsid w:val="00042301"/>
    <w:rsid w:val="00044A23"/>
    <w:rsid w:val="00044D00"/>
    <w:rsid w:val="000452B1"/>
    <w:rsid w:val="0004716D"/>
    <w:rsid w:val="0005726D"/>
    <w:rsid w:val="0005795B"/>
    <w:rsid w:val="00063F65"/>
    <w:rsid w:val="000646B0"/>
    <w:rsid w:val="000647B9"/>
    <w:rsid w:val="00066BB0"/>
    <w:rsid w:val="00067870"/>
    <w:rsid w:val="000703A7"/>
    <w:rsid w:val="00070CCD"/>
    <w:rsid w:val="00071757"/>
    <w:rsid w:val="00071B26"/>
    <w:rsid w:val="00072B43"/>
    <w:rsid w:val="00076C78"/>
    <w:rsid w:val="00085CEE"/>
    <w:rsid w:val="000867C5"/>
    <w:rsid w:val="00087212"/>
    <w:rsid w:val="00090AA8"/>
    <w:rsid w:val="000945A0"/>
    <w:rsid w:val="00096024"/>
    <w:rsid w:val="000A1EE3"/>
    <w:rsid w:val="000A1F89"/>
    <w:rsid w:val="000A416A"/>
    <w:rsid w:val="000A4F6A"/>
    <w:rsid w:val="000B08A4"/>
    <w:rsid w:val="000B0A7C"/>
    <w:rsid w:val="000B2230"/>
    <w:rsid w:val="000B3DDB"/>
    <w:rsid w:val="000B3F9B"/>
    <w:rsid w:val="000B47D0"/>
    <w:rsid w:val="000B4C48"/>
    <w:rsid w:val="000C41CE"/>
    <w:rsid w:val="000C5CD3"/>
    <w:rsid w:val="000C7394"/>
    <w:rsid w:val="000D0371"/>
    <w:rsid w:val="000D1776"/>
    <w:rsid w:val="000D3348"/>
    <w:rsid w:val="000D3464"/>
    <w:rsid w:val="000D5B30"/>
    <w:rsid w:val="000D796E"/>
    <w:rsid w:val="000E5BE4"/>
    <w:rsid w:val="000E6519"/>
    <w:rsid w:val="000F03D7"/>
    <w:rsid w:val="000F1F60"/>
    <w:rsid w:val="000F2E5D"/>
    <w:rsid w:val="000F53E2"/>
    <w:rsid w:val="000F6A40"/>
    <w:rsid w:val="000F7F14"/>
    <w:rsid w:val="001025E6"/>
    <w:rsid w:val="00102BF1"/>
    <w:rsid w:val="0011005C"/>
    <w:rsid w:val="00112B16"/>
    <w:rsid w:val="00115013"/>
    <w:rsid w:val="0012186C"/>
    <w:rsid w:val="00121F71"/>
    <w:rsid w:val="00131F4E"/>
    <w:rsid w:val="00133974"/>
    <w:rsid w:val="001352DE"/>
    <w:rsid w:val="00141FC3"/>
    <w:rsid w:val="001477E2"/>
    <w:rsid w:val="00147B36"/>
    <w:rsid w:val="00155CB3"/>
    <w:rsid w:val="00161606"/>
    <w:rsid w:val="0016163A"/>
    <w:rsid w:val="0016237B"/>
    <w:rsid w:val="001649A7"/>
    <w:rsid w:val="00164CD2"/>
    <w:rsid w:val="00165D19"/>
    <w:rsid w:val="0016752E"/>
    <w:rsid w:val="001705C1"/>
    <w:rsid w:val="001736AD"/>
    <w:rsid w:val="00175F26"/>
    <w:rsid w:val="001765EF"/>
    <w:rsid w:val="00181141"/>
    <w:rsid w:val="00183DEE"/>
    <w:rsid w:val="001877B8"/>
    <w:rsid w:val="00192AE3"/>
    <w:rsid w:val="00194F31"/>
    <w:rsid w:val="00197C6E"/>
    <w:rsid w:val="001A53CD"/>
    <w:rsid w:val="001B1E06"/>
    <w:rsid w:val="001B5871"/>
    <w:rsid w:val="001B64F0"/>
    <w:rsid w:val="001C2BAE"/>
    <w:rsid w:val="001C4431"/>
    <w:rsid w:val="001C6615"/>
    <w:rsid w:val="001C7B73"/>
    <w:rsid w:val="001D240E"/>
    <w:rsid w:val="001D5356"/>
    <w:rsid w:val="001D6CAF"/>
    <w:rsid w:val="001E0C2B"/>
    <w:rsid w:val="001E126B"/>
    <w:rsid w:val="001E5823"/>
    <w:rsid w:val="001E6A9F"/>
    <w:rsid w:val="001F3CE5"/>
    <w:rsid w:val="001F42B8"/>
    <w:rsid w:val="0020181D"/>
    <w:rsid w:val="00202BC5"/>
    <w:rsid w:val="00203447"/>
    <w:rsid w:val="002051F2"/>
    <w:rsid w:val="00205854"/>
    <w:rsid w:val="00210368"/>
    <w:rsid w:val="00213E39"/>
    <w:rsid w:val="00216FE4"/>
    <w:rsid w:val="002170F9"/>
    <w:rsid w:val="0022116A"/>
    <w:rsid w:val="0022140C"/>
    <w:rsid w:val="00221EAA"/>
    <w:rsid w:val="00225F1C"/>
    <w:rsid w:val="00226689"/>
    <w:rsid w:val="00236BD5"/>
    <w:rsid w:val="00237B51"/>
    <w:rsid w:val="0024069D"/>
    <w:rsid w:val="00240EEF"/>
    <w:rsid w:val="00240F7A"/>
    <w:rsid w:val="00243E91"/>
    <w:rsid w:val="0024739B"/>
    <w:rsid w:val="00251B03"/>
    <w:rsid w:val="00252830"/>
    <w:rsid w:val="002552F0"/>
    <w:rsid w:val="00255353"/>
    <w:rsid w:val="00262837"/>
    <w:rsid w:val="002637BE"/>
    <w:rsid w:val="00266AF4"/>
    <w:rsid w:val="002703A1"/>
    <w:rsid w:val="00274051"/>
    <w:rsid w:val="00274E20"/>
    <w:rsid w:val="00276C75"/>
    <w:rsid w:val="002825BC"/>
    <w:rsid w:val="002837D3"/>
    <w:rsid w:val="00283813"/>
    <w:rsid w:val="00284CAF"/>
    <w:rsid w:val="00284E5F"/>
    <w:rsid w:val="00286A43"/>
    <w:rsid w:val="0029016F"/>
    <w:rsid w:val="00290723"/>
    <w:rsid w:val="00291BFC"/>
    <w:rsid w:val="00293AB8"/>
    <w:rsid w:val="00293EC3"/>
    <w:rsid w:val="002A1ECB"/>
    <w:rsid w:val="002A70C0"/>
    <w:rsid w:val="002B0640"/>
    <w:rsid w:val="002B201A"/>
    <w:rsid w:val="002B54B5"/>
    <w:rsid w:val="002C0D7E"/>
    <w:rsid w:val="002C4E2A"/>
    <w:rsid w:val="002D0994"/>
    <w:rsid w:val="002D12D2"/>
    <w:rsid w:val="002D20A1"/>
    <w:rsid w:val="002D4516"/>
    <w:rsid w:val="002E3C91"/>
    <w:rsid w:val="002E566F"/>
    <w:rsid w:val="002E77B6"/>
    <w:rsid w:val="002F02E2"/>
    <w:rsid w:val="002F125A"/>
    <w:rsid w:val="002F3BBD"/>
    <w:rsid w:val="002F6BA4"/>
    <w:rsid w:val="002F70BA"/>
    <w:rsid w:val="00300910"/>
    <w:rsid w:val="00304F44"/>
    <w:rsid w:val="00306CFF"/>
    <w:rsid w:val="00311017"/>
    <w:rsid w:val="00313D22"/>
    <w:rsid w:val="0031651F"/>
    <w:rsid w:val="003231ED"/>
    <w:rsid w:val="003239D8"/>
    <w:rsid w:val="003263EE"/>
    <w:rsid w:val="0032659E"/>
    <w:rsid w:val="00327551"/>
    <w:rsid w:val="0033247B"/>
    <w:rsid w:val="00340B24"/>
    <w:rsid w:val="0034207A"/>
    <w:rsid w:val="00342B83"/>
    <w:rsid w:val="00343844"/>
    <w:rsid w:val="00345240"/>
    <w:rsid w:val="00346F9F"/>
    <w:rsid w:val="00353A8A"/>
    <w:rsid w:val="00353B26"/>
    <w:rsid w:val="003541F0"/>
    <w:rsid w:val="00355B8F"/>
    <w:rsid w:val="00360DE3"/>
    <w:rsid w:val="00362DC9"/>
    <w:rsid w:val="00364937"/>
    <w:rsid w:val="00364D56"/>
    <w:rsid w:val="00364E99"/>
    <w:rsid w:val="00367C1F"/>
    <w:rsid w:val="00367D31"/>
    <w:rsid w:val="0037067A"/>
    <w:rsid w:val="003728E9"/>
    <w:rsid w:val="00373FA8"/>
    <w:rsid w:val="00381553"/>
    <w:rsid w:val="00381D72"/>
    <w:rsid w:val="00383CBC"/>
    <w:rsid w:val="00390613"/>
    <w:rsid w:val="00390DA0"/>
    <w:rsid w:val="003937F8"/>
    <w:rsid w:val="00395AAB"/>
    <w:rsid w:val="003966A1"/>
    <w:rsid w:val="003A42A0"/>
    <w:rsid w:val="003A5340"/>
    <w:rsid w:val="003A5D39"/>
    <w:rsid w:val="003B52E2"/>
    <w:rsid w:val="003B5787"/>
    <w:rsid w:val="003B618A"/>
    <w:rsid w:val="003C0C2B"/>
    <w:rsid w:val="003C0E6D"/>
    <w:rsid w:val="003C4618"/>
    <w:rsid w:val="003C4D01"/>
    <w:rsid w:val="003C58E1"/>
    <w:rsid w:val="003C7936"/>
    <w:rsid w:val="003D0995"/>
    <w:rsid w:val="003E02C5"/>
    <w:rsid w:val="003E21E7"/>
    <w:rsid w:val="003E324A"/>
    <w:rsid w:val="003E549C"/>
    <w:rsid w:val="003F0460"/>
    <w:rsid w:val="003F1BB4"/>
    <w:rsid w:val="003F1EA0"/>
    <w:rsid w:val="003F3C94"/>
    <w:rsid w:val="003F7BE6"/>
    <w:rsid w:val="00401F3E"/>
    <w:rsid w:val="0040239C"/>
    <w:rsid w:val="00402BF1"/>
    <w:rsid w:val="00404BF8"/>
    <w:rsid w:val="0041134D"/>
    <w:rsid w:val="00413520"/>
    <w:rsid w:val="00413A23"/>
    <w:rsid w:val="00414EF4"/>
    <w:rsid w:val="00416B2C"/>
    <w:rsid w:val="00420A14"/>
    <w:rsid w:val="00421012"/>
    <w:rsid w:val="00425D5B"/>
    <w:rsid w:val="00436AFA"/>
    <w:rsid w:val="0043700F"/>
    <w:rsid w:val="004400D2"/>
    <w:rsid w:val="00440F8F"/>
    <w:rsid w:val="00441E57"/>
    <w:rsid w:val="00443B31"/>
    <w:rsid w:val="00452019"/>
    <w:rsid w:val="0045600B"/>
    <w:rsid w:val="00457845"/>
    <w:rsid w:val="0046114A"/>
    <w:rsid w:val="00463107"/>
    <w:rsid w:val="00476939"/>
    <w:rsid w:val="00482481"/>
    <w:rsid w:val="00483E02"/>
    <w:rsid w:val="00486DED"/>
    <w:rsid w:val="00497965"/>
    <w:rsid w:val="004A2BF1"/>
    <w:rsid w:val="004A4547"/>
    <w:rsid w:val="004A7759"/>
    <w:rsid w:val="004B13CE"/>
    <w:rsid w:val="004B1DDC"/>
    <w:rsid w:val="004B2894"/>
    <w:rsid w:val="004B326D"/>
    <w:rsid w:val="004C408B"/>
    <w:rsid w:val="004C6C22"/>
    <w:rsid w:val="004D0F9C"/>
    <w:rsid w:val="004D1765"/>
    <w:rsid w:val="004D69F4"/>
    <w:rsid w:val="004E0AB7"/>
    <w:rsid w:val="004E6951"/>
    <w:rsid w:val="004F08A4"/>
    <w:rsid w:val="004F22E5"/>
    <w:rsid w:val="004F7B0C"/>
    <w:rsid w:val="00501F1A"/>
    <w:rsid w:val="00503A96"/>
    <w:rsid w:val="00512B7D"/>
    <w:rsid w:val="00513CE7"/>
    <w:rsid w:val="0051770A"/>
    <w:rsid w:val="00517F24"/>
    <w:rsid w:val="00520BCF"/>
    <w:rsid w:val="0052122A"/>
    <w:rsid w:val="00524A5C"/>
    <w:rsid w:val="00525611"/>
    <w:rsid w:val="00526654"/>
    <w:rsid w:val="00530A6B"/>
    <w:rsid w:val="005335E5"/>
    <w:rsid w:val="00533D7A"/>
    <w:rsid w:val="00535EC5"/>
    <w:rsid w:val="00543F19"/>
    <w:rsid w:val="00543F54"/>
    <w:rsid w:val="00544455"/>
    <w:rsid w:val="00546660"/>
    <w:rsid w:val="0054741E"/>
    <w:rsid w:val="005513B4"/>
    <w:rsid w:val="005524ED"/>
    <w:rsid w:val="00556965"/>
    <w:rsid w:val="00562EAB"/>
    <w:rsid w:val="00563BD7"/>
    <w:rsid w:val="00563F8D"/>
    <w:rsid w:val="00564617"/>
    <w:rsid w:val="005665FC"/>
    <w:rsid w:val="00574229"/>
    <w:rsid w:val="005748B7"/>
    <w:rsid w:val="00574B8F"/>
    <w:rsid w:val="00574DAE"/>
    <w:rsid w:val="00577002"/>
    <w:rsid w:val="0058214B"/>
    <w:rsid w:val="005876D4"/>
    <w:rsid w:val="005902D0"/>
    <w:rsid w:val="00593A59"/>
    <w:rsid w:val="005976B9"/>
    <w:rsid w:val="005A147E"/>
    <w:rsid w:val="005A36F9"/>
    <w:rsid w:val="005A65C9"/>
    <w:rsid w:val="005B0467"/>
    <w:rsid w:val="005B215F"/>
    <w:rsid w:val="005B2FB4"/>
    <w:rsid w:val="005B40DE"/>
    <w:rsid w:val="005C565B"/>
    <w:rsid w:val="005D6591"/>
    <w:rsid w:val="005D74CD"/>
    <w:rsid w:val="005E4621"/>
    <w:rsid w:val="005E4883"/>
    <w:rsid w:val="005F0596"/>
    <w:rsid w:val="005F096E"/>
    <w:rsid w:val="005F5930"/>
    <w:rsid w:val="0060083C"/>
    <w:rsid w:val="00606123"/>
    <w:rsid w:val="00606CB6"/>
    <w:rsid w:val="00607610"/>
    <w:rsid w:val="006104C4"/>
    <w:rsid w:val="00611DB6"/>
    <w:rsid w:val="006126ED"/>
    <w:rsid w:val="006126FA"/>
    <w:rsid w:val="00613F6F"/>
    <w:rsid w:val="00614C2F"/>
    <w:rsid w:val="0061543D"/>
    <w:rsid w:val="00616B5F"/>
    <w:rsid w:val="006245B1"/>
    <w:rsid w:val="006260FD"/>
    <w:rsid w:val="00626BD7"/>
    <w:rsid w:val="00631E33"/>
    <w:rsid w:val="006320C9"/>
    <w:rsid w:val="006415C2"/>
    <w:rsid w:val="0064275E"/>
    <w:rsid w:val="0064357B"/>
    <w:rsid w:val="0064448C"/>
    <w:rsid w:val="00645365"/>
    <w:rsid w:val="00647919"/>
    <w:rsid w:val="0065171F"/>
    <w:rsid w:val="006550BC"/>
    <w:rsid w:val="00662615"/>
    <w:rsid w:val="00664E41"/>
    <w:rsid w:val="006664D1"/>
    <w:rsid w:val="00667D10"/>
    <w:rsid w:val="00670A6C"/>
    <w:rsid w:val="00677070"/>
    <w:rsid w:val="0067752F"/>
    <w:rsid w:val="00681439"/>
    <w:rsid w:val="00682B9E"/>
    <w:rsid w:val="00685A90"/>
    <w:rsid w:val="00687244"/>
    <w:rsid w:val="00687770"/>
    <w:rsid w:val="006901F2"/>
    <w:rsid w:val="00691353"/>
    <w:rsid w:val="00691B55"/>
    <w:rsid w:val="006926F8"/>
    <w:rsid w:val="00693983"/>
    <w:rsid w:val="00695A62"/>
    <w:rsid w:val="00695CE7"/>
    <w:rsid w:val="006A1285"/>
    <w:rsid w:val="006A6D0F"/>
    <w:rsid w:val="006B1151"/>
    <w:rsid w:val="006C0B97"/>
    <w:rsid w:val="006C1157"/>
    <w:rsid w:val="006C1A7D"/>
    <w:rsid w:val="006C38C2"/>
    <w:rsid w:val="006C3F0C"/>
    <w:rsid w:val="006C566C"/>
    <w:rsid w:val="006D02F9"/>
    <w:rsid w:val="006D29E8"/>
    <w:rsid w:val="006D3114"/>
    <w:rsid w:val="006D3857"/>
    <w:rsid w:val="006D3890"/>
    <w:rsid w:val="006E50DD"/>
    <w:rsid w:val="006F1B98"/>
    <w:rsid w:val="006F3919"/>
    <w:rsid w:val="006F4188"/>
    <w:rsid w:val="006F4215"/>
    <w:rsid w:val="006F6304"/>
    <w:rsid w:val="007023B5"/>
    <w:rsid w:val="0070307C"/>
    <w:rsid w:val="00704242"/>
    <w:rsid w:val="0070435D"/>
    <w:rsid w:val="00705378"/>
    <w:rsid w:val="00706486"/>
    <w:rsid w:val="007076A7"/>
    <w:rsid w:val="0071482F"/>
    <w:rsid w:val="0072000D"/>
    <w:rsid w:val="00724D40"/>
    <w:rsid w:val="00725A76"/>
    <w:rsid w:val="00732B3D"/>
    <w:rsid w:val="00736E6F"/>
    <w:rsid w:val="0073706D"/>
    <w:rsid w:val="007421C9"/>
    <w:rsid w:val="007424A9"/>
    <w:rsid w:val="0075587C"/>
    <w:rsid w:val="00757630"/>
    <w:rsid w:val="007602B4"/>
    <w:rsid w:val="0076079A"/>
    <w:rsid w:val="00763054"/>
    <w:rsid w:val="00764EED"/>
    <w:rsid w:val="00765EA3"/>
    <w:rsid w:val="00766A70"/>
    <w:rsid w:val="00771749"/>
    <w:rsid w:val="00773B1C"/>
    <w:rsid w:val="00780447"/>
    <w:rsid w:val="00780E99"/>
    <w:rsid w:val="007815F0"/>
    <w:rsid w:val="00786D5F"/>
    <w:rsid w:val="0079226A"/>
    <w:rsid w:val="00793818"/>
    <w:rsid w:val="007947EE"/>
    <w:rsid w:val="0079730A"/>
    <w:rsid w:val="00797573"/>
    <w:rsid w:val="007A38FD"/>
    <w:rsid w:val="007A573C"/>
    <w:rsid w:val="007B018C"/>
    <w:rsid w:val="007B09EE"/>
    <w:rsid w:val="007B0EA4"/>
    <w:rsid w:val="007B7C04"/>
    <w:rsid w:val="007C00F4"/>
    <w:rsid w:val="007C40DD"/>
    <w:rsid w:val="007C51FA"/>
    <w:rsid w:val="007D1E9B"/>
    <w:rsid w:val="007D22F9"/>
    <w:rsid w:val="007D4F36"/>
    <w:rsid w:val="007E1F57"/>
    <w:rsid w:val="007E32A2"/>
    <w:rsid w:val="007E5B2C"/>
    <w:rsid w:val="007E5DAC"/>
    <w:rsid w:val="007F216B"/>
    <w:rsid w:val="007F35C0"/>
    <w:rsid w:val="007F7447"/>
    <w:rsid w:val="008015A2"/>
    <w:rsid w:val="00805BCC"/>
    <w:rsid w:val="00805C5D"/>
    <w:rsid w:val="0081293D"/>
    <w:rsid w:val="00814BD2"/>
    <w:rsid w:val="008170FA"/>
    <w:rsid w:val="008179A1"/>
    <w:rsid w:val="00827151"/>
    <w:rsid w:val="00830B8A"/>
    <w:rsid w:val="0083111B"/>
    <w:rsid w:val="0083293B"/>
    <w:rsid w:val="0084417E"/>
    <w:rsid w:val="00846BDF"/>
    <w:rsid w:val="008477FD"/>
    <w:rsid w:val="00850115"/>
    <w:rsid w:val="008517FC"/>
    <w:rsid w:val="0085452C"/>
    <w:rsid w:val="0085651B"/>
    <w:rsid w:val="00856F1B"/>
    <w:rsid w:val="0086065B"/>
    <w:rsid w:val="0086345E"/>
    <w:rsid w:val="008634E1"/>
    <w:rsid w:val="00864825"/>
    <w:rsid w:val="00867B0D"/>
    <w:rsid w:val="00871AC7"/>
    <w:rsid w:val="00872ACF"/>
    <w:rsid w:val="0087781B"/>
    <w:rsid w:val="008824BF"/>
    <w:rsid w:val="00882D60"/>
    <w:rsid w:val="008834B7"/>
    <w:rsid w:val="00886888"/>
    <w:rsid w:val="00887558"/>
    <w:rsid w:val="00893888"/>
    <w:rsid w:val="008A03A0"/>
    <w:rsid w:val="008A20F3"/>
    <w:rsid w:val="008A2BB2"/>
    <w:rsid w:val="008A5A83"/>
    <w:rsid w:val="008B141C"/>
    <w:rsid w:val="008C1465"/>
    <w:rsid w:val="008C1938"/>
    <w:rsid w:val="008C25D3"/>
    <w:rsid w:val="008C2665"/>
    <w:rsid w:val="008C78C9"/>
    <w:rsid w:val="008C7B57"/>
    <w:rsid w:val="008D22D7"/>
    <w:rsid w:val="008D4492"/>
    <w:rsid w:val="008D68A0"/>
    <w:rsid w:val="008D6FA5"/>
    <w:rsid w:val="008D7033"/>
    <w:rsid w:val="008E101F"/>
    <w:rsid w:val="008E1219"/>
    <w:rsid w:val="008E2A2D"/>
    <w:rsid w:val="008E581E"/>
    <w:rsid w:val="008E6E11"/>
    <w:rsid w:val="008E7CB2"/>
    <w:rsid w:val="008F0EE4"/>
    <w:rsid w:val="00901624"/>
    <w:rsid w:val="00901D19"/>
    <w:rsid w:val="00902024"/>
    <w:rsid w:val="00902B54"/>
    <w:rsid w:val="00906E70"/>
    <w:rsid w:val="0091306B"/>
    <w:rsid w:val="00917014"/>
    <w:rsid w:val="009233CA"/>
    <w:rsid w:val="00924872"/>
    <w:rsid w:val="00926C3B"/>
    <w:rsid w:val="009331F0"/>
    <w:rsid w:val="009344D1"/>
    <w:rsid w:val="00934CB9"/>
    <w:rsid w:val="00944401"/>
    <w:rsid w:val="00944EAA"/>
    <w:rsid w:val="009504FC"/>
    <w:rsid w:val="00955DC0"/>
    <w:rsid w:val="00956A42"/>
    <w:rsid w:val="0096147F"/>
    <w:rsid w:val="0096305A"/>
    <w:rsid w:val="00963739"/>
    <w:rsid w:val="00964AF6"/>
    <w:rsid w:val="009714A9"/>
    <w:rsid w:val="009768C1"/>
    <w:rsid w:val="009771A8"/>
    <w:rsid w:val="0097767F"/>
    <w:rsid w:val="009807FF"/>
    <w:rsid w:val="00980FC8"/>
    <w:rsid w:val="0098303B"/>
    <w:rsid w:val="00983BC5"/>
    <w:rsid w:val="009850D0"/>
    <w:rsid w:val="009860EF"/>
    <w:rsid w:val="00987288"/>
    <w:rsid w:val="009907B9"/>
    <w:rsid w:val="00990A81"/>
    <w:rsid w:val="00992972"/>
    <w:rsid w:val="0099382E"/>
    <w:rsid w:val="0099498B"/>
    <w:rsid w:val="009A34CF"/>
    <w:rsid w:val="009B3818"/>
    <w:rsid w:val="009B3F7B"/>
    <w:rsid w:val="009B620B"/>
    <w:rsid w:val="009B71B5"/>
    <w:rsid w:val="009B7D0F"/>
    <w:rsid w:val="009C63CF"/>
    <w:rsid w:val="009D0552"/>
    <w:rsid w:val="009D3EE5"/>
    <w:rsid w:val="009D73A8"/>
    <w:rsid w:val="009E01F5"/>
    <w:rsid w:val="009E0272"/>
    <w:rsid w:val="009E2127"/>
    <w:rsid w:val="009E2297"/>
    <w:rsid w:val="009E23D5"/>
    <w:rsid w:val="009E24A7"/>
    <w:rsid w:val="009E40BA"/>
    <w:rsid w:val="009E4D7A"/>
    <w:rsid w:val="009E64DA"/>
    <w:rsid w:val="009E764E"/>
    <w:rsid w:val="009F088E"/>
    <w:rsid w:val="009F138B"/>
    <w:rsid w:val="00A021B6"/>
    <w:rsid w:val="00A10573"/>
    <w:rsid w:val="00A17831"/>
    <w:rsid w:val="00A22717"/>
    <w:rsid w:val="00A2505B"/>
    <w:rsid w:val="00A35117"/>
    <w:rsid w:val="00A374A6"/>
    <w:rsid w:val="00A37FEB"/>
    <w:rsid w:val="00A44E81"/>
    <w:rsid w:val="00A6303B"/>
    <w:rsid w:val="00A72467"/>
    <w:rsid w:val="00A76E25"/>
    <w:rsid w:val="00A82898"/>
    <w:rsid w:val="00A83A39"/>
    <w:rsid w:val="00A83AC2"/>
    <w:rsid w:val="00A85BA4"/>
    <w:rsid w:val="00A86B62"/>
    <w:rsid w:val="00AA08A5"/>
    <w:rsid w:val="00AA21CA"/>
    <w:rsid w:val="00AA4159"/>
    <w:rsid w:val="00AA5056"/>
    <w:rsid w:val="00AB0391"/>
    <w:rsid w:val="00AB123C"/>
    <w:rsid w:val="00AB37E4"/>
    <w:rsid w:val="00AB5AFC"/>
    <w:rsid w:val="00AB734F"/>
    <w:rsid w:val="00AC08B5"/>
    <w:rsid w:val="00AC2B67"/>
    <w:rsid w:val="00AC2DD0"/>
    <w:rsid w:val="00AC5052"/>
    <w:rsid w:val="00AC7565"/>
    <w:rsid w:val="00AD4A6A"/>
    <w:rsid w:val="00AD50B3"/>
    <w:rsid w:val="00AD5C70"/>
    <w:rsid w:val="00AE3C61"/>
    <w:rsid w:val="00AE3D13"/>
    <w:rsid w:val="00AE4DB3"/>
    <w:rsid w:val="00AE6B08"/>
    <w:rsid w:val="00AE7426"/>
    <w:rsid w:val="00AF2A05"/>
    <w:rsid w:val="00AF5C06"/>
    <w:rsid w:val="00AF7A2B"/>
    <w:rsid w:val="00B01E15"/>
    <w:rsid w:val="00B0724A"/>
    <w:rsid w:val="00B07D18"/>
    <w:rsid w:val="00B16A79"/>
    <w:rsid w:val="00B16F74"/>
    <w:rsid w:val="00B2035B"/>
    <w:rsid w:val="00B23352"/>
    <w:rsid w:val="00B331EF"/>
    <w:rsid w:val="00B33F63"/>
    <w:rsid w:val="00B34347"/>
    <w:rsid w:val="00B3530C"/>
    <w:rsid w:val="00B364DF"/>
    <w:rsid w:val="00B37752"/>
    <w:rsid w:val="00B37A1F"/>
    <w:rsid w:val="00B436D6"/>
    <w:rsid w:val="00B47031"/>
    <w:rsid w:val="00B503DD"/>
    <w:rsid w:val="00B55FD7"/>
    <w:rsid w:val="00B56BDD"/>
    <w:rsid w:val="00B57A4C"/>
    <w:rsid w:val="00B60102"/>
    <w:rsid w:val="00B607C7"/>
    <w:rsid w:val="00B663B4"/>
    <w:rsid w:val="00B670E2"/>
    <w:rsid w:val="00B70EDA"/>
    <w:rsid w:val="00B74E4D"/>
    <w:rsid w:val="00B75538"/>
    <w:rsid w:val="00B8017C"/>
    <w:rsid w:val="00B803BA"/>
    <w:rsid w:val="00B8188F"/>
    <w:rsid w:val="00B8705F"/>
    <w:rsid w:val="00B87D5A"/>
    <w:rsid w:val="00B904B0"/>
    <w:rsid w:val="00B9314B"/>
    <w:rsid w:val="00B936F6"/>
    <w:rsid w:val="00B9448A"/>
    <w:rsid w:val="00B9461D"/>
    <w:rsid w:val="00B97408"/>
    <w:rsid w:val="00BA0FE8"/>
    <w:rsid w:val="00BA1D8F"/>
    <w:rsid w:val="00BA5FB2"/>
    <w:rsid w:val="00BB24FB"/>
    <w:rsid w:val="00BB2DC8"/>
    <w:rsid w:val="00BB3FCC"/>
    <w:rsid w:val="00BB60A3"/>
    <w:rsid w:val="00BC23A8"/>
    <w:rsid w:val="00BC280F"/>
    <w:rsid w:val="00BC3DF7"/>
    <w:rsid w:val="00BC7B94"/>
    <w:rsid w:val="00BD4BDE"/>
    <w:rsid w:val="00BD53BB"/>
    <w:rsid w:val="00BD5630"/>
    <w:rsid w:val="00BD6947"/>
    <w:rsid w:val="00BD79EC"/>
    <w:rsid w:val="00BE059B"/>
    <w:rsid w:val="00BE1943"/>
    <w:rsid w:val="00BE2014"/>
    <w:rsid w:val="00BE3ABD"/>
    <w:rsid w:val="00BF0ABA"/>
    <w:rsid w:val="00BF7D59"/>
    <w:rsid w:val="00C003B9"/>
    <w:rsid w:val="00C00C24"/>
    <w:rsid w:val="00C00FEF"/>
    <w:rsid w:val="00C02540"/>
    <w:rsid w:val="00C03D21"/>
    <w:rsid w:val="00C03FC3"/>
    <w:rsid w:val="00C05E92"/>
    <w:rsid w:val="00C05EB4"/>
    <w:rsid w:val="00C060AE"/>
    <w:rsid w:val="00C127C5"/>
    <w:rsid w:val="00C1586E"/>
    <w:rsid w:val="00C234D9"/>
    <w:rsid w:val="00C23AF6"/>
    <w:rsid w:val="00C25A79"/>
    <w:rsid w:val="00C26E6C"/>
    <w:rsid w:val="00C31C2F"/>
    <w:rsid w:val="00C3406A"/>
    <w:rsid w:val="00C3458B"/>
    <w:rsid w:val="00C37D2A"/>
    <w:rsid w:val="00C409DB"/>
    <w:rsid w:val="00C42E3D"/>
    <w:rsid w:val="00C43042"/>
    <w:rsid w:val="00C43427"/>
    <w:rsid w:val="00C51583"/>
    <w:rsid w:val="00C529E4"/>
    <w:rsid w:val="00C53F8C"/>
    <w:rsid w:val="00C54453"/>
    <w:rsid w:val="00C5474B"/>
    <w:rsid w:val="00C55E4F"/>
    <w:rsid w:val="00C56053"/>
    <w:rsid w:val="00C61848"/>
    <w:rsid w:val="00C6270C"/>
    <w:rsid w:val="00C639E4"/>
    <w:rsid w:val="00C66803"/>
    <w:rsid w:val="00C73BBA"/>
    <w:rsid w:val="00C7563A"/>
    <w:rsid w:val="00C75F41"/>
    <w:rsid w:val="00C75FDD"/>
    <w:rsid w:val="00C77772"/>
    <w:rsid w:val="00C852B7"/>
    <w:rsid w:val="00C8797D"/>
    <w:rsid w:val="00C91E39"/>
    <w:rsid w:val="00C91F42"/>
    <w:rsid w:val="00C922E9"/>
    <w:rsid w:val="00C923F8"/>
    <w:rsid w:val="00C944DF"/>
    <w:rsid w:val="00C959FF"/>
    <w:rsid w:val="00C97858"/>
    <w:rsid w:val="00CA0682"/>
    <w:rsid w:val="00CA136A"/>
    <w:rsid w:val="00CA3C6F"/>
    <w:rsid w:val="00CA7506"/>
    <w:rsid w:val="00CB00A4"/>
    <w:rsid w:val="00CB08F2"/>
    <w:rsid w:val="00CB1C91"/>
    <w:rsid w:val="00CB3996"/>
    <w:rsid w:val="00CB5727"/>
    <w:rsid w:val="00CB58DA"/>
    <w:rsid w:val="00CC01CD"/>
    <w:rsid w:val="00CC0818"/>
    <w:rsid w:val="00CD2E62"/>
    <w:rsid w:val="00CD5610"/>
    <w:rsid w:val="00CD78F1"/>
    <w:rsid w:val="00CE419A"/>
    <w:rsid w:val="00CE6776"/>
    <w:rsid w:val="00CE7542"/>
    <w:rsid w:val="00CF4A1D"/>
    <w:rsid w:val="00CF574A"/>
    <w:rsid w:val="00D01D18"/>
    <w:rsid w:val="00D02385"/>
    <w:rsid w:val="00D059FC"/>
    <w:rsid w:val="00D071AD"/>
    <w:rsid w:val="00D07632"/>
    <w:rsid w:val="00D10281"/>
    <w:rsid w:val="00D12788"/>
    <w:rsid w:val="00D1616D"/>
    <w:rsid w:val="00D17265"/>
    <w:rsid w:val="00D17E91"/>
    <w:rsid w:val="00D21102"/>
    <w:rsid w:val="00D245E9"/>
    <w:rsid w:val="00D323A8"/>
    <w:rsid w:val="00D4048A"/>
    <w:rsid w:val="00D43A10"/>
    <w:rsid w:val="00D44F69"/>
    <w:rsid w:val="00D45165"/>
    <w:rsid w:val="00D46957"/>
    <w:rsid w:val="00D5094B"/>
    <w:rsid w:val="00D51AFE"/>
    <w:rsid w:val="00D54DF9"/>
    <w:rsid w:val="00D57EA8"/>
    <w:rsid w:val="00D64945"/>
    <w:rsid w:val="00D654D9"/>
    <w:rsid w:val="00D709C6"/>
    <w:rsid w:val="00D7141D"/>
    <w:rsid w:val="00D72A1E"/>
    <w:rsid w:val="00D8012B"/>
    <w:rsid w:val="00D81C89"/>
    <w:rsid w:val="00D8337F"/>
    <w:rsid w:val="00D86A88"/>
    <w:rsid w:val="00D906C5"/>
    <w:rsid w:val="00D943AF"/>
    <w:rsid w:val="00D95055"/>
    <w:rsid w:val="00D96E9C"/>
    <w:rsid w:val="00DA552A"/>
    <w:rsid w:val="00DA61AC"/>
    <w:rsid w:val="00DA6EFF"/>
    <w:rsid w:val="00DA6F5D"/>
    <w:rsid w:val="00DB1B43"/>
    <w:rsid w:val="00DC0AE2"/>
    <w:rsid w:val="00DC4106"/>
    <w:rsid w:val="00DC71CF"/>
    <w:rsid w:val="00DD29F2"/>
    <w:rsid w:val="00DD3CCD"/>
    <w:rsid w:val="00DD44FD"/>
    <w:rsid w:val="00DE04C8"/>
    <w:rsid w:val="00DE2665"/>
    <w:rsid w:val="00DF0BBD"/>
    <w:rsid w:val="00DF18DF"/>
    <w:rsid w:val="00DF2032"/>
    <w:rsid w:val="00DF5586"/>
    <w:rsid w:val="00DF7E37"/>
    <w:rsid w:val="00E067B7"/>
    <w:rsid w:val="00E06A8F"/>
    <w:rsid w:val="00E10B23"/>
    <w:rsid w:val="00E11E4F"/>
    <w:rsid w:val="00E1290D"/>
    <w:rsid w:val="00E14518"/>
    <w:rsid w:val="00E14A83"/>
    <w:rsid w:val="00E240B1"/>
    <w:rsid w:val="00E26E66"/>
    <w:rsid w:val="00E30874"/>
    <w:rsid w:val="00E34EAA"/>
    <w:rsid w:val="00E36E20"/>
    <w:rsid w:val="00E37677"/>
    <w:rsid w:val="00E43145"/>
    <w:rsid w:val="00E44975"/>
    <w:rsid w:val="00E45EC4"/>
    <w:rsid w:val="00E51208"/>
    <w:rsid w:val="00E5268C"/>
    <w:rsid w:val="00E52842"/>
    <w:rsid w:val="00E529CA"/>
    <w:rsid w:val="00E538E2"/>
    <w:rsid w:val="00E541BC"/>
    <w:rsid w:val="00E54A21"/>
    <w:rsid w:val="00E60087"/>
    <w:rsid w:val="00E60588"/>
    <w:rsid w:val="00E6099F"/>
    <w:rsid w:val="00E643ED"/>
    <w:rsid w:val="00E652BB"/>
    <w:rsid w:val="00E656BC"/>
    <w:rsid w:val="00E705D1"/>
    <w:rsid w:val="00E73DC0"/>
    <w:rsid w:val="00E76BE6"/>
    <w:rsid w:val="00E8324E"/>
    <w:rsid w:val="00E838F6"/>
    <w:rsid w:val="00E90147"/>
    <w:rsid w:val="00EA3229"/>
    <w:rsid w:val="00EA5E87"/>
    <w:rsid w:val="00EA682A"/>
    <w:rsid w:val="00EB1759"/>
    <w:rsid w:val="00EB1E97"/>
    <w:rsid w:val="00EB2326"/>
    <w:rsid w:val="00EB2783"/>
    <w:rsid w:val="00EB354F"/>
    <w:rsid w:val="00EC06C3"/>
    <w:rsid w:val="00EC0B88"/>
    <w:rsid w:val="00EC267B"/>
    <w:rsid w:val="00EC4D2B"/>
    <w:rsid w:val="00ED1E89"/>
    <w:rsid w:val="00ED6213"/>
    <w:rsid w:val="00ED650F"/>
    <w:rsid w:val="00ED75E1"/>
    <w:rsid w:val="00EE0D21"/>
    <w:rsid w:val="00EE128C"/>
    <w:rsid w:val="00EE2207"/>
    <w:rsid w:val="00EE2515"/>
    <w:rsid w:val="00EE3962"/>
    <w:rsid w:val="00EF041C"/>
    <w:rsid w:val="00EF1673"/>
    <w:rsid w:val="00EF2C85"/>
    <w:rsid w:val="00EF5BEF"/>
    <w:rsid w:val="00F0042C"/>
    <w:rsid w:val="00F029DE"/>
    <w:rsid w:val="00F03695"/>
    <w:rsid w:val="00F15711"/>
    <w:rsid w:val="00F16D80"/>
    <w:rsid w:val="00F23212"/>
    <w:rsid w:val="00F234B6"/>
    <w:rsid w:val="00F3324F"/>
    <w:rsid w:val="00F3500E"/>
    <w:rsid w:val="00F35689"/>
    <w:rsid w:val="00F4312E"/>
    <w:rsid w:val="00F43FD6"/>
    <w:rsid w:val="00F50105"/>
    <w:rsid w:val="00F505DC"/>
    <w:rsid w:val="00F506BE"/>
    <w:rsid w:val="00F507CD"/>
    <w:rsid w:val="00F54A22"/>
    <w:rsid w:val="00F54F50"/>
    <w:rsid w:val="00F550E7"/>
    <w:rsid w:val="00F62B62"/>
    <w:rsid w:val="00F67414"/>
    <w:rsid w:val="00F7138B"/>
    <w:rsid w:val="00F7157F"/>
    <w:rsid w:val="00F75703"/>
    <w:rsid w:val="00F757B1"/>
    <w:rsid w:val="00F76CB3"/>
    <w:rsid w:val="00F77D5E"/>
    <w:rsid w:val="00F8188C"/>
    <w:rsid w:val="00F82D5C"/>
    <w:rsid w:val="00F878C4"/>
    <w:rsid w:val="00F9037F"/>
    <w:rsid w:val="00F96392"/>
    <w:rsid w:val="00FA13B9"/>
    <w:rsid w:val="00FA17D9"/>
    <w:rsid w:val="00FA2E79"/>
    <w:rsid w:val="00FA462B"/>
    <w:rsid w:val="00FA7A4E"/>
    <w:rsid w:val="00FB102E"/>
    <w:rsid w:val="00FB10B5"/>
    <w:rsid w:val="00FB2325"/>
    <w:rsid w:val="00FB24F8"/>
    <w:rsid w:val="00FB303C"/>
    <w:rsid w:val="00FB558D"/>
    <w:rsid w:val="00FC39AE"/>
    <w:rsid w:val="00FC4FA4"/>
    <w:rsid w:val="00FC75D1"/>
    <w:rsid w:val="00FD340B"/>
    <w:rsid w:val="00FD7EAA"/>
    <w:rsid w:val="00FE2E7C"/>
    <w:rsid w:val="00FE3E38"/>
    <w:rsid w:val="00FE5000"/>
    <w:rsid w:val="00FE6105"/>
    <w:rsid w:val="00FF1115"/>
    <w:rsid w:val="00FF1832"/>
    <w:rsid w:val="00FF46D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0323D76"/>
  <w15:docId w15:val="{E68CE9FE-5F8E-476F-A6EB-C4302620A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4FA4"/>
    <w:pPr>
      <w:spacing w:after="0"/>
      <w:jc w:val="both"/>
    </w:pPr>
    <w:rPr>
      <w:rFonts w:ascii="Tahoma" w:hAnsi="Tahoma"/>
      <w:color w:val="000000" w:themeColor="text1"/>
      <w:sz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7B0EA4"/>
    <w:pPr>
      <w:keepNext/>
      <w:keepLines/>
      <w:pBdr>
        <w:bottom w:val="single" w:sz="4" w:space="1" w:color="auto"/>
      </w:pBdr>
      <w:jc w:val="left"/>
      <w:outlineLvl w:val="0"/>
    </w:pPr>
    <w:rPr>
      <w:rFonts w:eastAsiaTheme="majorEastAsia" w:cs="Times New Roman (Titres CS)"/>
      <w:b/>
      <w:color w:val="1E7FBC"/>
      <w:sz w:val="32"/>
      <w:szCs w:val="32"/>
    </w:rPr>
  </w:style>
  <w:style w:type="paragraph" w:styleId="Titre2">
    <w:name w:val="heading 2"/>
    <w:basedOn w:val="Paragraphecouleur"/>
    <w:next w:val="Normal"/>
    <w:link w:val="Titre2Car"/>
    <w:uiPriority w:val="9"/>
    <w:unhideWhenUsed/>
    <w:qFormat/>
    <w:rsid w:val="007B0EA4"/>
    <w:pPr>
      <w:tabs>
        <w:tab w:val="left" w:pos="567"/>
      </w:tabs>
      <w:spacing w:before="454"/>
      <w:ind w:left="567"/>
      <w:jc w:val="left"/>
      <w:outlineLvl w:val="1"/>
    </w:pPr>
    <w:rPr>
      <w:rFonts w:cs="ArialMT"/>
      <w:b/>
      <w:sz w:val="28"/>
      <w:szCs w:val="19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B0EA4"/>
    <w:pPr>
      <w:keepNext/>
      <w:keepLines/>
      <w:spacing w:before="40"/>
      <w:ind w:left="1134"/>
      <w:outlineLvl w:val="2"/>
    </w:pPr>
    <w:rPr>
      <w:rFonts w:eastAsiaTheme="majorEastAsia" w:cs="Times New Roman (Titres CS)"/>
      <w:b/>
      <w:color w:val="1E7FBC"/>
      <w:sz w:val="2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B0EA4"/>
    <w:pPr>
      <w:keepNext/>
      <w:keepLines/>
      <w:spacing w:before="100" w:beforeAutospacing="1"/>
      <w:ind w:left="1701"/>
      <w:jc w:val="left"/>
      <w:outlineLvl w:val="3"/>
    </w:pPr>
    <w:rPr>
      <w:rFonts w:eastAsiaTheme="majorEastAsia" w:cs="Times New Roman (Titres CS)"/>
      <w:b/>
      <w:iCs/>
      <w:color w:val="1E7FBC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664E4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436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436D6"/>
  </w:style>
  <w:style w:type="paragraph" w:styleId="Pieddepage">
    <w:name w:val="footer"/>
    <w:basedOn w:val="Normal"/>
    <w:link w:val="PieddepageCar"/>
    <w:uiPriority w:val="99"/>
    <w:unhideWhenUsed/>
    <w:rsid w:val="007B0EA4"/>
    <w:pPr>
      <w:tabs>
        <w:tab w:val="center" w:pos="4536"/>
        <w:tab w:val="right" w:pos="9072"/>
      </w:tabs>
      <w:jc w:val="left"/>
    </w:pPr>
    <w:rPr>
      <w:b/>
      <w:color w:val="1E7FBC"/>
      <w:sz w:val="20"/>
    </w:rPr>
  </w:style>
  <w:style w:type="character" w:customStyle="1" w:styleId="PieddepageCar">
    <w:name w:val="Pied de page Car"/>
    <w:basedOn w:val="Policepardfaut"/>
    <w:link w:val="Pieddepage"/>
    <w:uiPriority w:val="99"/>
    <w:rsid w:val="007B0EA4"/>
    <w:rPr>
      <w:rFonts w:ascii="Tahoma" w:hAnsi="Tahoma"/>
      <w:b/>
      <w:color w:val="1E7FBC"/>
      <w:sz w:val="20"/>
    </w:rPr>
  </w:style>
  <w:style w:type="paragraph" w:customStyle="1" w:styleId="Paragraphecouleur">
    <w:name w:val="Paragraphe couleur"/>
    <w:basedOn w:val="Normal"/>
    <w:uiPriority w:val="99"/>
    <w:rsid w:val="007B0EA4"/>
    <w:pPr>
      <w:widowControl w:val="0"/>
      <w:autoSpaceDE w:val="0"/>
      <w:autoSpaceDN w:val="0"/>
      <w:adjustRightInd w:val="0"/>
      <w:textAlignment w:val="center"/>
    </w:pPr>
    <w:rPr>
      <w:rFonts w:cs="MinionPro-Regular"/>
      <w:color w:val="1E7FBC"/>
    </w:rPr>
  </w:style>
  <w:style w:type="character" w:customStyle="1" w:styleId="Titre1Car">
    <w:name w:val="Titre 1 Car"/>
    <w:basedOn w:val="Policepardfaut"/>
    <w:link w:val="Titre1"/>
    <w:uiPriority w:val="9"/>
    <w:rsid w:val="007B0EA4"/>
    <w:rPr>
      <w:rFonts w:ascii="Tahoma" w:eastAsiaTheme="majorEastAsia" w:hAnsi="Tahoma" w:cs="Times New Roman (Titres CS)"/>
      <w:b/>
      <w:color w:val="1E7FBC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7B0EA4"/>
    <w:rPr>
      <w:rFonts w:ascii="Tahoma" w:hAnsi="Tahoma" w:cs="ArialMT"/>
      <w:b/>
      <w:color w:val="1E7FBC"/>
      <w:sz w:val="28"/>
      <w:szCs w:val="19"/>
    </w:rPr>
  </w:style>
  <w:style w:type="character" w:customStyle="1" w:styleId="Titre3Car">
    <w:name w:val="Titre 3 Car"/>
    <w:basedOn w:val="Policepardfaut"/>
    <w:link w:val="Titre3"/>
    <w:uiPriority w:val="9"/>
    <w:rsid w:val="007B0EA4"/>
    <w:rPr>
      <w:rFonts w:ascii="Tahoma" w:eastAsiaTheme="majorEastAsia" w:hAnsi="Tahoma" w:cs="Times New Roman (Titres CS)"/>
      <w:b/>
      <w:color w:val="1E7FBC"/>
      <w:sz w:val="20"/>
    </w:rPr>
  </w:style>
  <w:style w:type="character" w:styleId="Numrodepage">
    <w:name w:val="page number"/>
    <w:basedOn w:val="Policepardfaut"/>
    <w:uiPriority w:val="99"/>
    <w:unhideWhenUsed/>
    <w:rsid w:val="00213E39"/>
  </w:style>
  <w:style w:type="paragraph" w:customStyle="1" w:styleId="Notesbasdepage">
    <w:name w:val="Notes bas de page"/>
    <w:basedOn w:val="Normal"/>
    <w:qFormat/>
    <w:rsid w:val="00E30874"/>
    <w:pPr>
      <w:pBdr>
        <w:top w:val="single" w:sz="4" w:space="1" w:color="auto"/>
      </w:pBdr>
      <w:jc w:val="left"/>
    </w:pPr>
    <w:rPr>
      <w:sz w:val="15"/>
    </w:rPr>
  </w:style>
  <w:style w:type="paragraph" w:customStyle="1" w:styleId="Titreencadr">
    <w:name w:val="Titre encadré"/>
    <w:basedOn w:val="Encadr"/>
    <w:qFormat/>
    <w:rsid w:val="00E06A8F"/>
    <w:pPr>
      <w:framePr w:wrap="around"/>
    </w:pPr>
    <w:rPr>
      <w:b/>
      <w:smallCaps/>
      <w:sz w:val="18"/>
      <w:lang w:val="en-US"/>
    </w:rPr>
  </w:style>
  <w:style w:type="paragraph" w:customStyle="1" w:styleId="Encadr">
    <w:name w:val="Encadré"/>
    <w:basedOn w:val="Normal"/>
    <w:qFormat/>
    <w:rsid w:val="00C959FF"/>
    <w:pPr>
      <w:framePr w:wrap="around" w:vAnchor="text" w:hAnchor="text" w:y="1"/>
      <w:shd w:val="clear" w:color="auto" w:fill="F2F2F2" w:themeFill="background1" w:themeFillShade="F2"/>
      <w:spacing w:before="40" w:after="40" w:line="360" w:lineRule="auto"/>
      <w:ind w:left="454" w:right="454"/>
    </w:pPr>
    <w:rPr>
      <w:rFonts w:cs="Times New Roman (Corps CS)"/>
      <w:color w:val="1E7FBC"/>
      <w:sz w:val="16"/>
    </w:rPr>
  </w:style>
  <w:style w:type="character" w:customStyle="1" w:styleId="Titre4Car">
    <w:name w:val="Titre 4 Car"/>
    <w:basedOn w:val="Policepardfaut"/>
    <w:link w:val="Titre4"/>
    <w:uiPriority w:val="9"/>
    <w:rsid w:val="007B0EA4"/>
    <w:rPr>
      <w:rFonts w:ascii="Tahoma" w:eastAsiaTheme="majorEastAsia" w:hAnsi="Tahoma" w:cs="Times New Roman (Titres CS)"/>
      <w:b/>
      <w:iCs/>
      <w:color w:val="1E7FBC"/>
      <w:sz w:val="18"/>
    </w:rPr>
  </w:style>
  <w:style w:type="paragraph" w:customStyle="1" w:styleId="Numero-Date">
    <w:name w:val="Numero - Date"/>
    <w:basedOn w:val="Normal"/>
    <w:qFormat/>
    <w:rsid w:val="00887558"/>
    <w:rPr>
      <w:b/>
      <w:color w:val="1E7FBC"/>
      <w:sz w:val="22"/>
    </w:rPr>
  </w:style>
  <w:style w:type="character" w:styleId="Lienhypertexte">
    <w:name w:val="Hyperlink"/>
    <w:basedOn w:val="Policepardfaut"/>
    <w:rsid w:val="008D4492"/>
    <w:rPr>
      <w:color w:val="0000FF"/>
      <w:u w:val="single"/>
    </w:rPr>
  </w:style>
  <w:style w:type="paragraph" w:customStyle="1" w:styleId="Ours-Fin">
    <w:name w:val="Ours - Fin"/>
    <w:basedOn w:val="Normal"/>
    <w:qFormat/>
    <w:rsid w:val="00D7141D"/>
    <w:pPr>
      <w:jc w:val="center"/>
    </w:pPr>
    <w:rPr>
      <w:sz w:val="16"/>
    </w:rPr>
  </w:style>
  <w:style w:type="paragraph" w:customStyle="1" w:styleId="Catgories">
    <w:name w:val="Catégories"/>
    <w:qFormat/>
    <w:rsid w:val="00887558"/>
    <w:rPr>
      <w:rFonts w:ascii="Tahoma" w:eastAsiaTheme="majorEastAsia" w:hAnsi="Tahoma" w:cs="Times New Roman (Titres CS)"/>
      <w:b/>
      <w:color w:val="1E7FBC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7B0EA4"/>
    <w:pPr>
      <w:contextualSpacing/>
      <w:jc w:val="center"/>
    </w:pPr>
    <w:rPr>
      <w:rFonts w:eastAsiaTheme="majorEastAsia" w:cs="Times New Roman (Titres CS)"/>
      <w:b/>
      <w:caps/>
      <w:color w:val="1E7FBC"/>
      <w:spacing w:val="-10"/>
      <w:kern w:val="28"/>
      <w:sz w:val="40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B0EA4"/>
    <w:rPr>
      <w:rFonts w:ascii="Tahoma" w:eastAsiaTheme="majorEastAsia" w:hAnsi="Tahoma" w:cs="Times New Roman (Titres CS)"/>
      <w:b/>
      <w:caps/>
      <w:color w:val="1E7FBC"/>
      <w:spacing w:val="-10"/>
      <w:kern w:val="28"/>
      <w:sz w:val="40"/>
      <w:szCs w:val="56"/>
    </w:rPr>
  </w:style>
  <w:style w:type="character" w:customStyle="1" w:styleId="Titre8Car">
    <w:name w:val="Titre 8 Car"/>
    <w:basedOn w:val="Policepardfaut"/>
    <w:link w:val="Titre8"/>
    <w:uiPriority w:val="9"/>
    <w:rsid w:val="00664E4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B57A4C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B57A4C"/>
    <w:rPr>
      <w:rFonts w:ascii="Tahoma" w:hAnsi="Tahoma"/>
      <w:color w:val="000000" w:themeColor="text1"/>
      <w:sz w:val="16"/>
      <w:szCs w:val="16"/>
    </w:rPr>
  </w:style>
  <w:style w:type="character" w:styleId="Appeldenotedefin">
    <w:name w:val="endnote reference"/>
    <w:basedOn w:val="Policepardfaut"/>
    <w:uiPriority w:val="99"/>
    <w:unhideWhenUsed/>
    <w:rsid w:val="00EB1E97"/>
    <w:rPr>
      <w:vertAlign w:val="superscript"/>
    </w:rPr>
  </w:style>
  <w:style w:type="paragraph" w:styleId="TM1">
    <w:name w:val="toc 1"/>
    <w:basedOn w:val="Normal"/>
    <w:next w:val="Normal"/>
    <w:autoRedefine/>
    <w:uiPriority w:val="39"/>
    <w:unhideWhenUsed/>
    <w:rsid w:val="007B0EA4"/>
    <w:pPr>
      <w:spacing w:before="360"/>
      <w:jc w:val="left"/>
    </w:pPr>
    <w:rPr>
      <w:b/>
      <w:bCs/>
      <w:caps/>
      <w:color w:val="1E7FBC"/>
      <w:sz w:val="21"/>
    </w:rPr>
  </w:style>
  <w:style w:type="paragraph" w:styleId="TM2">
    <w:name w:val="toc 2"/>
    <w:basedOn w:val="Normal"/>
    <w:next w:val="Normal"/>
    <w:autoRedefine/>
    <w:uiPriority w:val="39"/>
    <w:unhideWhenUsed/>
    <w:rsid w:val="0060083C"/>
    <w:pPr>
      <w:tabs>
        <w:tab w:val="right" w:pos="9056"/>
      </w:tabs>
      <w:spacing w:before="240" w:line="480" w:lineRule="auto"/>
      <w:ind w:left="567"/>
      <w:jc w:val="left"/>
    </w:pPr>
    <w:rPr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60083C"/>
    <w:pPr>
      <w:tabs>
        <w:tab w:val="right" w:pos="9056"/>
      </w:tabs>
      <w:spacing w:line="480" w:lineRule="auto"/>
      <w:ind w:left="1134"/>
      <w:jc w:val="left"/>
    </w:pPr>
    <w:rPr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C43042"/>
    <w:pPr>
      <w:ind w:left="360"/>
      <w:jc w:val="left"/>
    </w:pPr>
    <w:rPr>
      <w:rFonts w:asciiTheme="minorHAnsi" w:hAnsiTheme="minorHAnsi"/>
      <w:color w:val="FFFFFF" w:themeColor="background1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6104C4"/>
    <w:pPr>
      <w:ind w:left="540"/>
      <w:jc w:val="left"/>
    </w:pPr>
    <w:rPr>
      <w:rFonts w:asciiTheme="minorHAnsi" w:hAnsi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6104C4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6104C4"/>
    <w:pPr>
      <w:ind w:left="900"/>
      <w:jc w:val="left"/>
    </w:pPr>
    <w:rPr>
      <w:rFonts w:asciiTheme="minorHAnsi" w:hAnsi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6104C4"/>
    <w:pPr>
      <w:ind w:left="1080"/>
      <w:jc w:val="left"/>
    </w:pPr>
    <w:rPr>
      <w:rFonts w:asciiTheme="minorHAnsi" w:hAnsi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6104C4"/>
    <w:pPr>
      <w:ind w:left="1260"/>
      <w:jc w:val="left"/>
    </w:pPr>
    <w:rPr>
      <w:rFonts w:asciiTheme="minorHAnsi" w:hAnsiTheme="minorHAnsi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7B0EA4"/>
    <w:pPr>
      <w:spacing w:after="200"/>
      <w:jc w:val="center"/>
    </w:pPr>
    <w:rPr>
      <w:iCs/>
      <w:color w:val="1E7FBC"/>
      <w:sz w:val="16"/>
      <w:szCs w:val="18"/>
    </w:rPr>
  </w:style>
  <w:style w:type="paragraph" w:customStyle="1" w:styleId="Fin">
    <w:name w:val="Fin"/>
    <w:basedOn w:val="Normal"/>
    <w:qFormat/>
    <w:rsid w:val="007B0EA4"/>
    <w:pPr>
      <w:jc w:val="center"/>
    </w:pPr>
    <w:rPr>
      <w:rFonts w:cs="Tahoma"/>
      <w:iCs/>
      <w:color w:val="1E7FBC"/>
      <w:sz w:val="16"/>
      <w:szCs w:val="18"/>
    </w:rPr>
  </w:style>
  <w:style w:type="paragraph" w:styleId="Listepuces">
    <w:name w:val="List Bullet"/>
    <w:basedOn w:val="Normal"/>
    <w:uiPriority w:val="99"/>
    <w:unhideWhenUsed/>
    <w:qFormat/>
    <w:rsid w:val="007B0EA4"/>
    <w:pPr>
      <w:numPr>
        <w:numId w:val="5"/>
      </w:numPr>
      <w:shd w:val="clear" w:color="auto" w:fill="F2F2F2" w:themeFill="background1" w:themeFillShade="F2"/>
      <w:spacing w:line="360" w:lineRule="auto"/>
      <w:ind w:right="454"/>
      <w:contextualSpacing/>
    </w:pPr>
    <w:rPr>
      <w:color w:val="1E7FBC"/>
      <w:sz w:val="16"/>
    </w:rPr>
  </w:style>
  <w:style w:type="paragraph" w:customStyle="1" w:styleId="Souscatgorie">
    <w:name w:val="Sous catégorie"/>
    <w:qFormat/>
    <w:rsid w:val="008B141C"/>
    <w:rPr>
      <w:rFonts w:ascii="Tahoma" w:eastAsiaTheme="majorEastAsia" w:hAnsi="Tahoma" w:cs="Tahoma"/>
      <w:color w:val="1E7FBC"/>
      <w:sz w:val="36"/>
      <w:szCs w:val="32"/>
    </w:rPr>
  </w:style>
  <w:style w:type="paragraph" w:styleId="Notedebasdepage">
    <w:name w:val="footnote text"/>
    <w:aliases w:val="Note de bas de page Car1,Note de bas de page Car Car, Car,Car"/>
    <w:basedOn w:val="Normal"/>
    <w:link w:val="NotedebasdepageCar"/>
    <w:unhideWhenUsed/>
    <w:qFormat/>
    <w:rsid w:val="009D73A8"/>
    <w:rPr>
      <w:sz w:val="20"/>
      <w:szCs w:val="20"/>
    </w:rPr>
  </w:style>
  <w:style w:type="character" w:customStyle="1" w:styleId="NotedebasdepageCar">
    <w:name w:val="Note de bas de page Car"/>
    <w:aliases w:val="Note de bas de page Car1 Car1,Note de bas de page Car Car Car1, Car Car1,Car Car1"/>
    <w:basedOn w:val="Policepardfaut"/>
    <w:link w:val="Notedebasdepage"/>
    <w:uiPriority w:val="99"/>
    <w:semiHidden/>
    <w:rsid w:val="009D73A8"/>
    <w:rPr>
      <w:rFonts w:ascii="Tahoma" w:hAnsi="Tahoma"/>
      <w:color w:val="000000" w:themeColor="text1"/>
      <w:sz w:val="20"/>
      <w:szCs w:val="20"/>
    </w:rPr>
  </w:style>
  <w:style w:type="character" w:styleId="Appelnotedebasdep">
    <w:name w:val="footnote reference"/>
    <w:basedOn w:val="Policepardfaut"/>
    <w:rsid w:val="009D73A8"/>
    <w:rPr>
      <w:position w:val="6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D73A8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73A8"/>
    <w:rPr>
      <w:rFonts w:ascii="Tahoma" w:hAnsi="Tahoma" w:cs="Tahoma"/>
      <w:color w:val="000000" w:themeColor="text1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064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647B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647B9"/>
    <w:rPr>
      <w:rFonts w:ascii="Tahoma" w:hAnsi="Tahoma"/>
      <w:color w:val="000000" w:themeColor="text1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64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647B9"/>
    <w:rPr>
      <w:rFonts w:ascii="Tahoma" w:hAnsi="Tahoma"/>
      <w:b/>
      <w:bCs/>
      <w:color w:val="000000" w:themeColor="text1"/>
      <w:sz w:val="20"/>
      <w:szCs w:val="20"/>
    </w:rPr>
  </w:style>
  <w:style w:type="paragraph" w:customStyle="1" w:styleId="Default">
    <w:name w:val="Default"/>
    <w:rsid w:val="006C38C2"/>
    <w:pPr>
      <w:autoSpaceDE w:val="0"/>
      <w:autoSpaceDN w:val="0"/>
      <w:adjustRightInd w:val="0"/>
      <w:spacing w:after="0"/>
    </w:pPr>
    <w:rPr>
      <w:rFonts w:ascii="Times New Roman" w:eastAsia="SimSun" w:hAnsi="Times New Roman" w:cs="Times New Roman"/>
      <w:color w:val="000000"/>
      <w:lang w:eastAsia="fr-FR"/>
    </w:rPr>
  </w:style>
  <w:style w:type="character" w:customStyle="1" w:styleId="NotedebasdepageCar2">
    <w:name w:val="Note de bas de page Car2"/>
    <w:aliases w:val="Note de bas de page Car1 Car,Note de bas de page Car Car Car,Note de bas de page Car Car1, Car Car,Car Car"/>
    <w:basedOn w:val="Policepardfaut"/>
    <w:rsid w:val="00501F1A"/>
    <w:rPr>
      <w:color w:val="000000"/>
      <w:sz w:val="18"/>
      <w:szCs w:val="18"/>
      <w:lang w:val="fr-FR" w:eastAsia="fr-FR" w:bidi="ar-SA"/>
    </w:rPr>
  </w:style>
  <w:style w:type="paragraph" w:styleId="Paragraphedeliste">
    <w:name w:val="List Paragraph"/>
    <w:basedOn w:val="Normal"/>
    <w:uiPriority w:val="34"/>
    <w:qFormat/>
    <w:rsid w:val="00210368"/>
    <w:pPr>
      <w:ind w:left="720"/>
      <w:contextualSpacing/>
    </w:pPr>
  </w:style>
  <w:style w:type="paragraph" w:styleId="Rvision">
    <w:name w:val="Revision"/>
    <w:hidden/>
    <w:uiPriority w:val="99"/>
    <w:semiHidden/>
    <w:rsid w:val="00944EAA"/>
    <w:pPr>
      <w:spacing w:after="0"/>
    </w:pPr>
    <w:rPr>
      <w:rFonts w:ascii="Tahoma" w:hAnsi="Tahoma"/>
      <w:color w:val="000000" w:themeColor="text1"/>
      <w:sz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0C739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81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mailto:direction@iedom-guadeloupe.fr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iedom.fr/guadeloupe/publications/rapports-annuels/rapports-annuels-economiques/article/rapport-annuel-economique-2022-iedom-guadeloupe" TargetMode="External"/><Relationship Id="rId17" Type="http://schemas.openxmlformats.org/officeDocument/2006/relationships/hyperlink" Target="http://www.iedom.fr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iedom.etudes@iedom-guadeloupe.fr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direction@iedom-guadeloupe.fr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mailto:iedom.etudes@iedom-guadeloup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edom.fr" TargetMode="External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D8603D-6AFB-431B-A52C-ED143B3CA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97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IEDOM</Company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SEEC</dc:creator>
  <cp:lastModifiedBy>GORDON Damion</cp:lastModifiedBy>
  <cp:revision>3</cp:revision>
  <cp:lastPrinted>2022-06-28T12:25:00Z</cp:lastPrinted>
  <dcterms:created xsi:type="dcterms:W3CDTF">2023-06-29T21:29:00Z</dcterms:created>
  <dcterms:modified xsi:type="dcterms:W3CDTF">2023-06-29T21:32:00Z</dcterms:modified>
</cp:coreProperties>
</file>